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0ABD" w14:textId="77777777" w:rsidR="00410AE7" w:rsidRDefault="00410AE7"/>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2319"/>
        <w:gridCol w:w="2319"/>
        <w:gridCol w:w="2328"/>
      </w:tblGrid>
      <w:tr w:rsidR="00A53AB3" w:rsidRPr="005A49D1" w14:paraId="37F4BC1E" w14:textId="77777777">
        <w:tc>
          <w:tcPr>
            <w:tcW w:w="9289" w:type="dxa"/>
            <w:gridSpan w:val="4"/>
          </w:tcPr>
          <w:p w14:paraId="0600DFD0" w14:textId="77777777" w:rsidR="00A53AB3" w:rsidRPr="005A49D1" w:rsidRDefault="00A53AB3" w:rsidP="005A49D1">
            <w:pPr>
              <w:jc w:val="center"/>
              <w:rPr>
                <w:rFonts w:ascii="Calibri" w:hAnsi="Calibri"/>
                <w:b/>
              </w:rPr>
            </w:pPr>
            <w:r w:rsidRPr="005A49D1">
              <w:rPr>
                <w:rFonts w:ascii="Calibri" w:hAnsi="Calibri"/>
                <w:b/>
              </w:rPr>
              <w:t>ANONİM ŞİRKETLERDE TOPLANTI VE KARAR NİSAPLARI</w:t>
            </w:r>
          </w:p>
          <w:p w14:paraId="6A96D84C" w14:textId="77777777" w:rsidR="00A07DC6" w:rsidRPr="005A49D1" w:rsidRDefault="00A07DC6" w:rsidP="005A49D1">
            <w:pPr>
              <w:jc w:val="center"/>
              <w:rPr>
                <w:rFonts w:ascii="Calibri" w:hAnsi="Calibri"/>
                <w:b/>
              </w:rPr>
            </w:pPr>
          </w:p>
        </w:tc>
      </w:tr>
      <w:tr w:rsidR="00886E34" w:rsidRPr="005A49D1" w14:paraId="2A5FD18E" w14:textId="77777777">
        <w:trPr>
          <w:trHeight w:val="477"/>
        </w:trPr>
        <w:tc>
          <w:tcPr>
            <w:tcW w:w="2324" w:type="dxa"/>
          </w:tcPr>
          <w:p w14:paraId="42E1A2F0" w14:textId="77777777" w:rsidR="00886E34" w:rsidRPr="005A49D1" w:rsidRDefault="00886E34" w:rsidP="005A49D1">
            <w:pPr>
              <w:jc w:val="center"/>
              <w:rPr>
                <w:rFonts w:ascii="Calibri" w:hAnsi="Calibri"/>
                <w:b/>
              </w:rPr>
            </w:pPr>
          </w:p>
          <w:p w14:paraId="6534BB6F" w14:textId="77777777" w:rsidR="00886E34" w:rsidRPr="005A49D1" w:rsidRDefault="00886E34" w:rsidP="005A49D1">
            <w:pPr>
              <w:jc w:val="center"/>
              <w:rPr>
                <w:rFonts w:ascii="Calibri" w:hAnsi="Calibri"/>
                <w:b/>
              </w:rPr>
            </w:pPr>
          </w:p>
          <w:p w14:paraId="330780E5" w14:textId="77777777" w:rsidR="00886E34" w:rsidRPr="005A49D1" w:rsidRDefault="00886E34" w:rsidP="005A49D1">
            <w:pPr>
              <w:jc w:val="center"/>
              <w:rPr>
                <w:rFonts w:ascii="Calibri" w:hAnsi="Calibri"/>
                <w:b/>
              </w:rPr>
            </w:pPr>
          </w:p>
        </w:tc>
        <w:tc>
          <w:tcPr>
            <w:tcW w:w="4635" w:type="dxa"/>
            <w:gridSpan w:val="2"/>
          </w:tcPr>
          <w:p w14:paraId="41E8966D" w14:textId="77777777" w:rsidR="00886E34" w:rsidRPr="005A49D1" w:rsidRDefault="00886E34" w:rsidP="005A49D1">
            <w:pPr>
              <w:jc w:val="center"/>
              <w:rPr>
                <w:rFonts w:ascii="Calibri" w:hAnsi="Calibri"/>
                <w:b/>
              </w:rPr>
            </w:pPr>
          </w:p>
          <w:p w14:paraId="12DFA725" w14:textId="77777777" w:rsidR="00886E34" w:rsidRPr="005A49D1" w:rsidRDefault="00886E34" w:rsidP="005A49D1">
            <w:pPr>
              <w:jc w:val="center"/>
              <w:rPr>
                <w:rFonts w:ascii="Calibri" w:hAnsi="Calibri"/>
                <w:b/>
              </w:rPr>
            </w:pPr>
            <w:r w:rsidRPr="005A49D1">
              <w:rPr>
                <w:rFonts w:ascii="Calibri" w:hAnsi="Calibri"/>
                <w:b/>
              </w:rPr>
              <w:t>Toplantı Nisabı</w:t>
            </w:r>
          </w:p>
          <w:p w14:paraId="291BFE39" w14:textId="77777777" w:rsidR="00886E34" w:rsidRPr="005A49D1" w:rsidRDefault="00886E34" w:rsidP="005A49D1">
            <w:pPr>
              <w:jc w:val="center"/>
              <w:rPr>
                <w:rFonts w:ascii="Calibri" w:hAnsi="Calibri"/>
                <w:b/>
              </w:rPr>
            </w:pPr>
          </w:p>
        </w:tc>
        <w:tc>
          <w:tcPr>
            <w:tcW w:w="2330" w:type="dxa"/>
            <w:vAlign w:val="center"/>
          </w:tcPr>
          <w:p w14:paraId="31F4AAFF" w14:textId="77777777" w:rsidR="00886E34" w:rsidRPr="005A49D1" w:rsidRDefault="00886E34" w:rsidP="005A49D1">
            <w:pPr>
              <w:jc w:val="center"/>
              <w:rPr>
                <w:rFonts w:ascii="Calibri" w:hAnsi="Calibri"/>
                <w:b/>
              </w:rPr>
            </w:pPr>
          </w:p>
          <w:p w14:paraId="1250CDC2" w14:textId="77777777" w:rsidR="00886E34" w:rsidRPr="005A49D1" w:rsidRDefault="00886E34" w:rsidP="005A49D1">
            <w:pPr>
              <w:jc w:val="center"/>
              <w:rPr>
                <w:rFonts w:ascii="Calibri" w:hAnsi="Calibri"/>
                <w:b/>
              </w:rPr>
            </w:pPr>
            <w:r w:rsidRPr="005A49D1">
              <w:rPr>
                <w:rFonts w:ascii="Calibri" w:hAnsi="Calibri"/>
                <w:b/>
              </w:rPr>
              <w:t>Karar Nisabı</w:t>
            </w:r>
          </w:p>
          <w:p w14:paraId="40F24C24" w14:textId="77777777" w:rsidR="00886E34" w:rsidRPr="005A49D1" w:rsidRDefault="00886E34" w:rsidP="005A49D1">
            <w:pPr>
              <w:jc w:val="center"/>
              <w:rPr>
                <w:rFonts w:ascii="Calibri" w:hAnsi="Calibri"/>
                <w:b/>
              </w:rPr>
            </w:pPr>
          </w:p>
        </w:tc>
      </w:tr>
      <w:tr w:rsidR="007750B7" w:rsidRPr="005A49D1" w14:paraId="19AC6922" w14:textId="77777777">
        <w:tc>
          <w:tcPr>
            <w:tcW w:w="2324" w:type="dxa"/>
          </w:tcPr>
          <w:p w14:paraId="38F6EB36" w14:textId="77777777" w:rsidR="00A53AB3" w:rsidRPr="005A49D1" w:rsidRDefault="00A53AB3">
            <w:pPr>
              <w:rPr>
                <w:rFonts w:ascii="Calibri" w:hAnsi="Calibri"/>
              </w:rPr>
            </w:pPr>
          </w:p>
        </w:tc>
        <w:tc>
          <w:tcPr>
            <w:tcW w:w="2321" w:type="dxa"/>
          </w:tcPr>
          <w:p w14:paraId="73AA3A0D" w14:textId="77777777" w:rsidR="00A53AB3" w:rsidRPr="005A49D1" w:rsidRDefault="00A53AB3" w:rsidP="005A49D1">
            <w:pPr>
              <w:jc w:val="center"/>
              <w:rPr>
                <w:rFonts w:ascii="Calibri" w:hAnsi="Calibri"/>
                <w:b/>
              </w:rPr>
            </w:pPr>
            <w:r w:rsidRPr="005A49D1">
              <w:rPr>
                <w:rFonts w:ascii="Calibri" w:hAnsi="Calibri"/>
                <w:b/>
              </w:rPr>
              <w:t>1.Toplantı</w:t>
            </w:r>
          </w:p>
        </w:tc>
        <w:tc>
          <w:tcPr>
            <w:tcW w:w="2321" w:type="dxa"/>
          </w:tcPr>
          <w:p w14:paraId="6481F0D8" w14:textId="77777777" w:rsidR="00A53AB3" w:rsidRPr="005A49D1" w:rsidRDefault="00A07DC6" w:rsidP="005A49D1">
            <w:pPr>
              <w:jc w:val="center"/>
              <w:rPr>
                <w:rFonts w:ascii="Calibri" w:hAnsi="Calibri"/>
                <w:b/>
              </w:rPr>
            </w:pPr>
            <w:r w:rsidRPr="005A49D1">
              <w:rPr>
                <w:rFonts w:ascii="Calibri" w:hAnsi="Calibri"/>
                <w:b/>
              </w:rPr>
              <w:t>2.</w:t>
            </w:r>
            <w:r w:rsidR="00A53AB3" w:rsidRPr="005A49D1">
              <w:rPr>
                <w:rFonts w:ascii="Calibri" w:hAnsi="Calibri"/>
                <w:b/>
              </w:rPr>
              <w:t>Toplantı</w:t>
            </w:r>
          </w:p>
        </w:tc>
        <w:tc>
          <w:tcPr>
            <w:tcW w:w="2323" w:type="dxa"/>
          </w:tcPr>
          <w:p w14:paraId="68016C80" w14:textId="77777777" w:rsidR="00A53AB3" w:rsidRPr="005A49D1" w:rsidRDefault="00A53AB3">
            <w:pPr>
              <w:rPr>
                <w:rFonts w:ascii="Calibri" w:hAnsi="Calibri"/>
              </w:rPr>
            </w:pPr>
          </w:p>
        </w:tc>
      </w:tr>
    </w:tbl>
    <w:p w14:paraId="0649EFC8" w14:textId="77777777" w:rsidR="003A4B02" w:rsidRDefault="003A4B02" w:rsidP="00A07DC6">
      <w:pPr>
        <w:rPr>
          <w:rFonts w:ascii="Calibri" w:hAnsi="Calibri"/>
        </w:rPr>
        <w:sectPr w:rsidR="003A4B02">
          <w:pgSz w:w="11906" w:h="16838"/>
          <w:pgMar w:top="1417" w:right="1417" w:bottom="1417" w:left="1417" w:header="708" w:footer="708" w:gutter="0"/>
          <w:cols w:space="708"/>
          <w:docGrid w:linePitch="360"/>
        </w:sectPr>
      </w:pPr>
    </w:p>
    <w:p w14:paraId="5D80887F" w14:textId="77777777" w:rsidR="003A4B02" w:rsidRDefault="003A4B02" w:rsidP="00A07DC6">
      <w:pPr>
        <w:rPr>
          <w:rFonts w:ascii="Calibri" w:hAnsi="Calibri"/>
        </w:rPr>
        <w:sectPr w:rsidR="003A4B02" w:rsidSect="003A4B02">
          <w:type w:val="continuous"/>
          <w:pgSz w:w="11906" w:h="16838"/>
          <w:pgMar w:top="1417" w:right="1417" w:bottom="1417" w:left="1417" w:header="708" w:footer="708" w:gutter="0"/>
          <w:cols w:space="708"/>
          <w:docGrid w:linePitch="360"/>
        </w:sect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771"/>
        <w:gridCol w:w="1550"/>
        <w:gridCol w:w="1544"/>
        <w:gridCol w:w="777"/>
        <w:gridCol w:w="2323"/>
      </w:tblGrid>
      <w:tr w:rsidR="007750B7" w:rsidRPr="005A49D1" w14:paraId="59A9D8C9" w14:textId="77777777">
        <w:tc>
          <w:tcPr>
            <w:tcW w:w="2324" w:type="dxa"/>
            <w:vAlign w:val="center"/>
          </w:tcPr>
          <w:p w14:paraId="27015CDC" w14:textId="77777777" w:rsidR="00A53AB3" w:rsidRPr="005A49D1" w:rsidRDefault="00A53AB3" w:rsidP="00A07DC6">
            <w:pPr>
              <w:rPr>
                <w:rFonts w:ascii="Calibri" w:hAnsi="Calibri"/>
              </w:rPr>
            </w:pPr>
            <w:r w:rsidRPr="005A49D1">
              <w:rPr>
                <w:rFonts w:ascii="Calibri" w:hAnsi="Calibri"/>
              </w:rPr>
              <w:t xml:space="preserve">Genel Kurul </w:t>
            </w:r>
            <w:r w:rsidRPr="002B6102">
              <w:rPr>
                <w:rFonts w:ascii="Calibri" w:hAnsi="Calibri"/>
                <w:b/>
              </w:rPr>
              <w:t>(</w:t>
            </w:r>
            <w:r w:rsidR="00B21806" w:rsidRPr="002B6102">
              <w:rPr>
                <w:rFonts w:ascii="Calibri" w:hAnsi="Calibri"/>
                <w:b/>
              </w:rPr>
              <w:t xml:space="preserve"> Türk Ticaret Kanunu </w:t>
            </w:r>
            <w:r w:rsidRPr="002B6102">
              <w:rPr>
                <w:rFonts w:ascii="Calibri" w:hAnsi="Calibri"/>
                <w:b/>
              </w:rPr>
              <w:t>m.418)</w:t>
            </w:r>
          </w:p>
        </w:tc>
        <w:tc>
          <w:tcPr>
            <w:tcW w:w="2321" w:type="dxa"/>
            <w:gridSpan w:val="2"/>
            <w:vAlign w:val="center"/>
          </w:tcPr>
          <w:p w14:paraId="7A542CE6" w14:textId="77777777" w:rsidR="00A53AB3" w:rsidRPr="005A49D1" w:rsidRDefault="00A53AB3" w:rsidP="005A49D1">
            <w:pPr>
              <w:jc w:val="center"/>
              <w:rPr>
                <w:rFonts w:ascii="Calibri" w:hAnsi="Calibri"/>
              </w:rPr>
            </w:pPr>
            <w:r w:rsidRPr="005A49D1">
              <w:rPr>
                <w:rFonts w:ascii="Calibri" w:hAnsi="Calibri"/>
              </w:rPr>
              <w:t>1/4</w:t>
            </w:r>
            <w:r w:rsidR="00262C07" w:rsidRPr="005A49D1">
              <w:rPr>
                <w:rStyle w:val="DipnotBavurusu"/>
                <w:rFonts w:ascii="Calibri" w:hAnsi="Calibri"/>
              </w:rPr>
              <w:footnoteReference w:id="1"/>
            </w:r>
          </w:p>
        </w:tc>
        <w:tc>
          <w:tcPr>
            <w:tcW w:w="2321" w:type="dxa"/>
            <w:gridSpan w:val="2"/>
            <w:vAlign w:val="center"/>
          </w:tcPr>
          <w:p w14:paraId="0A4B709D" w14:textId="77777777" w:rsidR="00A53AB3" w:rsidRPr="005A49D1" w:rsidRDefault="00262C07" w:rsidP="005A49D1">
            <w:pPr>
              <w:jc w:val="center"/>
              <w:rPr>
                <w:rFonts w:ascii="Calibri" w:hAnsi="Calibri"/>
              </w:rPr>
            </w:pPr>
            <w:r w:rsidRPr="005A49D1">
              <w:rPr>
                <w:rFonts w:ascii="Calibri" w:hAnsi="Calibri"/>
              </w:rPr>
              <w:t>Nisap aranmaz</w:t>
            </w:r>
          </w:p>
        </w:tc>
        <w:tc>
          <w:tcPr>
            <w:tcW w:w="2323" w:type="dxa"/>
            <w:vAlign w:val="center"/>
          </w:tcPr>
          <w:p w14:paraId="0B2BF0A9" w14:textId="77777777" w:rsidR="00A07DC6" w:rsidRPr="005A49D1" w:rsidRDefault="00A07DC6" w:rsidP="00A07DC6">
            <w:pPr>
              <w:rPr>
                <w:rFonts w:ascii="Calibri" w:hAnsi="Calibri"/>
              </w:rPr>
            </w:pPr>
          </w:p>
          <w:p w14:paraId="2FBC2AA9" w14:textId="77777777" w:rsidR="00A53AB3" w:rsidRPr="005A49D1" w:rsidRDefault="00262C07" w:rsidP="00A07DC6">
            <w:pPr>
              <w:rPr>
                <w:rFonts w:ascii="Calibri" w:hAnsi="Calibri"/>
              </w:rPr>
            </w:pPr>
            <w:r w:rsidRPr="005A49D1">
              <w:rPr>
                <w:rFonts w:ascii="Calibri" w:hAnsi="Calibri"/>
              </w:rPr>
              <w:t>Toplantıda h</w:t>
            </w:r>
            <w:r w:rsidR="00A53AB3" w:rsidRPr="005A49D1">
              <w:rPr>
                <w:rFonts w:ascii="Calibri" w:hAnsi="Calibri"/>
              </w:rPr>
              <w:t>azır bulunanların çoğunluğu</w:t>
            </w:r>
          </w:p>
          <w:p w14:paraId="60BD4FC3" w14:textId="77777777" w:rsidR="00A07DC6" w:rsidRPr="005A49D1" w:rsidRDefault="00A07DC6" w:rsidP="00A07DC6">
            <w:pPr>
              <w:rPr>
                <w:rFonts w:ascii="Calibri" w:hAnsi="Calibri"/>
              </w:rPr>
            </w:pPr>
          </w:p>
        </w:tc>
      </w:tr>
      <w:tr w:rsidR="007750B7" w:rsidRPr="005A49D1" w14:paraId="127B5613" w14:textId="77777777">
        <w:tc>
          <w:tcPr>
            <w:tcW w:w="2324" w:type="dxa"/>
            <w:vAlign w:val="center"/>
          </w:tcPr>
          <w:p w14:paraId="63EE74E7" w14:textId="77777777" w:rsidR="00A07DC6" w:rsidRPr="005A49D1" w:rsidRDefault="00A07DC6" w:rsidP="00A07DC6">
            <w:pPr>
              <w:rPr>
                <w:rFonts w:ascii="Calibri" w:hAnsi="Calibri"/>
              </w:rPr>
            </w:pPr>
          </w:p>
          <w:p w14:paraId="4E07B29C" w14:textId="77777777" w:rsidR="00A53AB3" w:rsidRPr="002B6102" w:rsidRDefault="00A53AB3" w:rsidP="00A07DC6">
            <w:pPr>
              <w:rPr>
                <w:rFonts w:ascii="Calibri" w:hAnsi="Calibri"/>
                <w:b/>
              </w:rPr>
            </w:pPr>
            <w:r w:rsidRPr="005A49D1">
              <w:rPr>
                <w:rFonts w:ascii="Calibri" w:hAnsi="Calibri"/>
              </w:rPr>
              <w:t xml:space="preserve">Esas sözleşme değişiklikleri </w:t>
            </w:r>
            <w:r w:rsidRPr="002B6102">
              <w:rPr>
                <w:rFonts w:ascii="Calibri" w:hAnsi="Calibri"/>
                <w:b/>
              </w:rPr>
              <w:t xml:space="preserve">(Genel – </w:t>
            </w:r>
            <w:r w:rsidR="00B21806" w:rsidRPr="002B6102">
              <w:rPr>
                <w:rFonts w:ascii="Calibri" w:hAnsi="Calibri"/>
                <w:b/>
              </w:rPr>
              <w:t xml:space="preserve">Türk Ticaret Kanunu </w:t>
            </w:r>
            <w:r w:rsidRPr="002B6102">
              <w:rPr>
                <w:rFonts w:ascii="Calibri" w:hAnsi="Calibri"/>
                <w:b/>
              </w:rPr>
              <w:t>m.421/1)</w:t>
            </w:r>
          </w:p>
          <w:p w14:paraId="185BEBB5" w14:textId="77777777" w:rsidR="00A07DC6" w:rsidRPr="005A49D1" w:rsidRDefault="00A07DC6" w:rsidP="00A07DC6">
            <w:pPr>
              <w:rPr>
                <w:rFonts w:ascii="Calibri" w:hAnsi="Calibri"/>
              </w:rPr>
            </w:pPr>
          </w:p>
        </w:tc>
        <w:tc>
          <w:tcPr>
            <w:tcW w:w="2321" w:type="dxa"/>
            <w:gridSpan w:val="2"/>
            <w:vAlign w:val="center"/>
          </w:tcPr>
          <w:p w14:paraId="196E3AD9" w14:textId="77777777" w:rsidR="00A53AB3" w:rsidRPr="005A49D1" w:rsidRDefault="00A53AB3" w:rsidP="005A49D1">
            <w:pPr>
              <w:jc w:val="center"/>
              <w:rPr>
                <w:rFonts w:ascii="Calibri" w:hAnsi="Calibri"/>
              </w:rPr>
            </w:pPr>
            <w:r w:rsidRPr="005A49D1">
              <w:rPr>
                <w:rFonts w:ascii="Calibri" w:hAnsi="Calibri"/>
              </w:rPr>
              <w:t>1/2</w:t>
            </w:r>
            <w:r w:rsidR="00262C07" w:rsidRPr="005A49D1">
              <w:rPr>
                <w:rStyle w:val="DipnotBavurusu"/>
                <w:rFonts w:ascii="Calibri" w:hAnsi="Calibri"/>
              </w:rPr>
              <w:footnoteReference w:id="2"/>
            </w:r>
          </w:p>
        </w:tc>
        <w:tc>
          <w:tcPr>
            <w:tcW w:w="2321" w:type="dxa"/>
            <w:gridSpan w:val="2"/>
            <w:vAlign w:val="center"/>
          </w:tcPr>
          <w:p w14:paraId="34D4643C" w14:textId="77777777" w:rsidR="00A53AB3" w:rsidRPr="005A49D1" w:rsidRDefault="00A53AB3" w:rsidP="005A49D1">
            <w:pPr>
              <w:jc w:val="center"/>
              <w:rPr>
                <w:rFonts w:ascii="Calibri" w:hAnsi="Calibri"/>
              </w:rPr>
            </w:pPr>
            <w:r w:rsidRPr="005A49D1">
              <w:rPr>
                <w:rFonts w:ascii="Calibri" w:hAnsi="Calibri"/>
              </w:rPr>
              <w:t>1/3</w:t>
            </w:r>
          </w:p>
        </w:tc>
        <w:tc>
          <w:tcPr>
            <w:tcW w:w="2323" w:type="dxa"/>
            <w:vAlign w:val="center"/>
          </w:tcPr>
          <w:p w14:paraId="53161DA0" w14:textId="77777777" w:rsidR="00A53AB3" w:rsidRPr="005A49D1" w:rsidRDefault="00262C07" w:rsidP="00A07DC6">
            <w:pPr>
              <w:rPr>
                <w:rFonts w:ascii="Calibri" w:hAnsi="Calibri"/>
              </w:rPr>
            </w:pPr>
            <w:r w:rsidRPr="005A49D1">
              <w:rPr>
                <w:rFonts w:ascii="Calibri" w:hAnsi="Calibri"/>
              </w:rPr>
              <w:t>Toplantıda h</w:t>
            </w:r>
            <w:r w:rsidR="00A53AB3" w:rsidRPr="005A49D1">
              <w:rPr>
                <w:rFonts w:ascii="Calibri" w:hAnsi="Calibri"/>
              </w:rPr>
              <w:t>azır bulunanların çoğunluğu</w:t>
            </w:r>
          </w:p>
        </w:tc>
      </w:tr>
      <w:tr w:rsidR="007750B7" w:rsidRPr="005A49D1" w14:paraId="009CE1D2" w14:textId="77777777">
        <w:tc>
          <w:tcPr>
            <w:tcW w:w="2324" w:type="dxa"/>
            <w:vAlign w:val="center"/>
          </w:tcPr>
          <w:p w14:paraId="20A1CD4D" w14:textId="77777777" w:rsidR="00043238" w:rsidRPr="005A49D1" w:rsidRDefault="00043238" w:rsidP="00A07DC6">
            <w:pPr>
              <w:rPr>
                <w:rFonts w:ascii="Calibri" w:hAnsi="Calibri"/>
              </w:rPr>
            </w:pPr>
            <w:r w:rsidRPr="005A49D1">
              <w:rPr>
                <w:rFonts w:ascii="Calibri" w:hAnsi="Calibri"/>
              </w:rPr>
              <w:t>Tasfiye halinde genel kurul</w:t>
            </w:r>
            <w:r w:rsidR="00A018BC" w:rsidRPr="005A49D1">
              <w:rPr>
                <w:rFonts w:ascii="Calibri" w:hAnsi="Calibri"/>
              </w:rPr>
              <w:t xml:space="preserve"> </w:t>
            </w:r>
            <w:r w:rsidR="00A018BC" w:rsidRPr="002B6102">
              <w:rPr>
                <w:rFonts w:ascii="Calibri" w:hAnsi="Calibri"/>
                <w:b/>
              </w:rPr>
              <w:t>(</w:t>
            </w:r>
            <w:r w:rsidR="00B21806" w:rsidRPr="002B6102">
              <w:rPr>
                <w:rFonts w:ascii="Calibri" w:hAnsi="Calibri"/>
                <w:b/>
              </w:rPr>
              <w:t xml:space="preserve"> Türk Ticaret Kanunu </w:t>
            </w:r>
            <w:r w:rsidR="00A018BC" w:rsidRPr="002B6102">
              <w:rPr>
                <w:rFonts w:ascii="Calibri" w:hAnsi="Calibri"/>
                <w:b/>
              </w:rPr>
              <w:t>m.546/3)</w:t>
            </w:r>
          </w:p>
        </w:tc>
        <w:tc>
          <w:tcPr>
            <w:tcW w:w="2321" w:type="dxa"/>
            <w:gridSpan w:val="2"/>
            <w:vAlign w:val="center"/>
          </w:tcPr>
          <w:p w14:paraId="7A4DD7DD" w14:textId="77777777" w:rsidR="00043238" w:rsidRPr="005A49D1" w:rsidRDefault="00043238" w:rsidP="005A49D1">
            <w:pPr>
              <w:jc w:val="center"/>
              <w:rPr>
                <w:rFonts w:ascii="Calibri" w:hAnsi="Calibri"/>
              </w:rPr>
            </w:pPr>
            <w:r w:rsidRPr="005A49D1">
              <w:rPr>
                <w:rFonts w:ascii="Calibri" w:hAnsi="Calibri"/>
              </w:rPr>
              <w:t>1/4</w:t>
            </w:r>
          </w:p>
        </w:tc>
        <w:tc>
          <w:tcPr>
            <w:tcW w:w="2321" w:type="dxa"/>
            <w:gridSpan w:val="2"/>
            <w:vAlign w:val="center"/>
          </w:tcPr>
          <w:p w14:paraId="175F31C6" w14:textId="77777777" w:rsidR="00043238" w:rsidRPr="005A49D1" w:rsidRDefault="00043238" w:rsidP="005A49D1">
            <w:pPr>
              <w:jc w:val="center"/>
              <w:rPr>
                <w:rFonts w:ascii="Calibri" w:hAnsi="Calibri"/>
              </w:rPr>
            </w:pPr>
            <w:r w:rsidRPr="005A49D1">
              <w:rPr>
                <w:rFonts w:ascii="Calibri" w:hAnsi="Calibri"/>
              </w:rPr>
              <w:t>Nisap aranmaz</w:t>
            </w:r>
          </w:p>
        </w:tc>
        <w:tc>
          <w:tcPr>
            <w:tcW w:w="2323" w:type="dxa"/>
            <w:vAlign w:val="center"/>
          </w:tcPr>
          <w:p w14:paraId="3A052F67" w14:textId="77777777" w:rsidR="00B956D1" w:rsidRPr="005A49D1" w:rsidRDefault="00B956D1" w:rsidP="00043238">
            <w:pPr>
              <w:rPr>
                <w:rFonts w:ascii="Calibri" w:hAnsi="Calibri"/>
              </w:rPr>
            </w:pPr>
          </w:p>
          <w:p w14:paraId="73F85E47" w14:textId="77777777" w:rsidR="00043238" w:rsidRPr="005A49D1" w:rsidRDefault="00043238" w:rsidP="00043238">
            <w:pPr>
              <w:rPr>
                <w:rFonts w:ascii="Calibri" w:hAnsi="Calibri"/>
              </w:rPr>
            </w:pPr>
            <w:r w:rsidRPr="005A49D1">
              <w:rPr>
                <w:rFonts w:ascii="Calibri" w:hAnsi="Calibri"/>
              </w:rPr>
              <w:t>Toplantıda hazır bulunanların çoğunluğu</w:t>
            </w:r>
          </w:p>
          <w:p w14:paraId="1A45BE29" w14:textId="77777777" w:rsidR="00043238" w:rsidRPr="005A49D1" w:rsidRDefault="00043238" w:rsidP="005A49D1">
            <w:pPr>
              <w:jc w:val="center"/>
              <w:rPr>
                <w:rFonts w:ascii="Calibri" w:hAnsi="Calibri"/>
              </w:rPr>
            </w:pPr>
          </w:p>
        </w:tc>
      </w:tr>
      <w:tr w:rsidR="00043238" w:rsidRPr="005A49D1" w14:paraId="53DE0257" w14:textId="77777777">
        <w:tc>
          <w:tcPr>
            <w:tcW w:w="9289" w:type="dxa"/>
            <w:gridSpan w:val="6"/>
            <w:vAlign w:val="center"/>
          </w:tcPr>
          <w:p w14:paraId="1D8FEE3D" w14:textId="77777777" w:rsidR="00043238" w:rsidRPr="005A49D1" w:rsidRDefault="00043238" w:rsidP="00043238">
            <w:pPr>
              <w:rPr>
                <w:rFonts w:ascii="Calibri" w:hAnsi="Calibri"/>
                <w:i/>
              </w:rPr>
            </w:pPr>
          </w:p>
          <w:p w14:paraId="35B34F70" w14:textId="77777777" w:rsidR="00043238" w:rsidRPr="005A49D1" w:rsidRDefault="00043238" w:rsidP="00043238">
            <w:pPr>
              <w:rPr>
                <w:rFonts w:ascii="Calibri" w:hAnsi="Calibri"/>
                <w:i/>
              </w:rPr>
            </w:pPr>
            <w:r w:rsidRPr="005A49D1">
              <w:rPr>
                <w:rFonts w:ascii="Calibri" w:hAnsi="Calibri"/>
                <w:i/>
              </w:rPr>
              <w:t>Pay senetleri menkul kıymet borsalarında işlem gören şirketlerde;</w:t>
            </w:r>
          </w:p>
          <w:p w14:paraId="3AFB4049" w14:textId="77777777" w:rsidR="00043238" w:rsidRPr="005A49D1" w:rsidRDefault="00043238" w:rsidP="00043238">
            <w:pPr>
              <w:rPr>
                <w:rFonts w:ascii="Calibri" w:hAnsi="Calibri"/>
              </w:rPr>
            </w:pPr>
          </w:p>
        </w:tc>
      </w:tr>
      <w:tr w:rsidR="007750B7" w:rsidRPr="005A49D1" w14:paraId="4ACC242E" w14:textId="77777777">
        <w:tc>
          <w:tcPr>
            <w:tcW w:w="2324" w:type="dxa"/>
            <w:vAlign w:val="center"/>
          </w:tcPr>
          <w:p w14:paraId="070CAAEF" w14:textId="77777777" w:rsidR="00043238" w:rsidRPr="005A49D1" w:rsidRDefault="00043238" w:rsidP="00043238">
            <w:pPr>
              <w:rPr>
                <w:rFonts w:ascii="Calibri" w:hAnsi="Calibri"/>
              </w:rPr>
            </w:pPr>
          </w:p>
          <w:p w14:paraId="0C0658D0" w14:textId="77777777" w:rsidR="00043238" w:rsidRPr="007F17C3" w:rsidRDefault="00043238" w:rsidP="00043238">
            <w:pPr>
              <w:rPr>
                <w:rFonts w:ascii="Calibri" w:hAnsi="Calibri"/>
                <w:b/>
                <w:sz w:val="22"/>
                <w:szCs w:val="22"/>
              </w:rPr>
            </w:pPr>
            <w:r w:rsidRPr="007F17C3">
              <w:rPr>
                <w:rFonts w:ascii="Calibri" w:hAnsi="Calibri"/>
                <w:sz w:val="22"/>
                <w:szCs w:val="22"/>
              </w:rPr>
              <w:t xml:space="preserve">Sermayesinin artırılması ve kayıtlı sermaye tavanının yükseltilmesine ilişkin esas sözleşme değişiklikleri </w:t>
            </w:r>
            <w:r w:rsidRPr="007F17C3">
              <w:rPr>
                <w:rFonts w:ascii="Calibri" w:hAnsi="Calibri"/>
                <w:b/>
                <w:sz w:val="22"/>
                <w:szCs w:val="22"/>
              </w:rPr>
              <w:t>(</w:t>
            </w:r>
            <w:r w:rsidR="00B21806" w:rsidRPr="007F17C3">
              <w:rPr>
                <w:rFonts w:ascii="Calibri" w:hAnsi="Calibri"/>
                <w:b/>
                <w:sz w:val="22"/>
                <w:szCs w:val="22"/>
              </w:rPr>
              <w:t xml:space="preserve">Türk Ticaret  Kanunu </w:t>
            </w:r>
            <w:r w:rsidRPr="007F17C3">
              <w:rPr>
                <w:rFonts w:ascii="Calibri" w:hAnsi="Calibri"/>
                <w:b/>
                <w:sz w:val="22"/>
                <w:szCs w:val="22"/>
              </w:rPr>
              <w:t>m.421/5)</w:t>
            </w:r>
          </w:p>
          <w:p w14:paraId="6A89C9B3" w14:textId="77777777" w:rsidR="00043238" w:rsidRPr="005A49D1" w:rsidRDefault="00043238" w:rsidP="00A07DC6">
            <w:pPr>
              <w:rPr>
                <w:rFonts w:ascii="Calibri" w:hAnsi="Calibri"/>
                <w:color w:val="FF0000"/>
                <w:highlight w:val="lightGray"/>
              </w:rPr>
            </w:pPr>
          </w:p>
        </w:tc>
        <w:tc>
          <w:tcPr>
            <w:tcW w:w="2321" w:type="dxa"/>
            <w:gridSpan w:val="2"/>
            <w:vAlign w:val="center"/>
          </w:tcPr>
          <w:p w14:paraId="430BC353" w14:textId="77777777" w:rsidR="00043238" w:rsidRPr="005A49D1" w:rsidRDefault="00043238" w:rsidP="005A49D1">
            <w:pPr>
              <w:jc w:val="center"/>
              <w:rPr>
                <w:rFonts w:ascii="Calibri" w:hAnsi="Calibri"/>
              </w:rPr>
            </w:pPr>
            <w:r w:rsidRPr="005A49D1">
              <w:rPr>
                <w:rFonts w:ascii="Calibri" w:hAnsi="Calibri"/>
              </w:rPr>
              <w:t>1/4</w:t>
            </w:r>
            <w:r w:rsidR="007F17C3">
              <w:rPr>
                <w:rStyle w:val="DipnotBavurusu"/>
                <w:rFonts w:ascii="Calibri" w:hAnsi="Calibri"/>
              </w:rPr>
              <w:footnoteReference w:id="3"/>
            </w:r>
          </w:p>
        </w:tc>
        <w:tc>
          <w:tcPr>
            <w:tcW w:w="2321" w:type="dxa"/>
            <w:gridSpan w:val="2"/>
            <w:vAlign w:val="center"/>
          </w:tcPr>
          <w:p w14:paraId="35512530" w14:textId="77777777" w:rsidR="00043238" w:rsidRPr="005A49D1" w:rsidRDefault="00043238" w:rsidP="005A49D1">
            <w:pPr>
              <w:jc w:val="center"/>
              <w:rPr>
                <w:rFonts w:ascii="Calibri" w:hAnsi="Calibri"/>
              </w:rPr>
            </w:pPr>
            <w:r w:rsidRPr="005A49D1">
              <w:rPr>
                <w:rFonts w:ascii="Calibri" w:hAnsi="Calibri"/>
              </w:rPr>
              <w:t>Nisap aranmaz</w:t>
            </w:r>
          </w:p>
        </w:tc>
        <w:tc>
          <w:tcPr>
            <w:tcW w:w="2323" w:type="dxa"/>
            <w:vAlign w:val="center"/>
          </w:tcPr>
          <w:p w14:paraId="050C7AB5" w14:textId="77777777" w:rsidR="00043238" w:rsidRPr="005A49D1" w:rsidRDefault="00043238" w:rsidP="005C5DEA">
            <w:pPr>
              <w:rPr>
                <w:rFonts w:ascii="Calibri" w:hAnsi="Calibri"/>
              </w:rPr>
            </w:pPr>
            <w:r w:rsidRPr="005A49D1">
              <w:rPr>
                <w:rFonts w:ascii="Calibri" w:hAnsi="Calibri"/>
              </w:rPr>
              <w:t>Toplantıda hazır bulunanların çoğunluğu</w:t>
            </w:r>
          </w:p>
        </w:tc>
      </w:tr>
      <w:tr w:rsidR="007750B7" w:rsidRPr="005A49D1" w14:paraId="79466582" w14:textId="77777777">
        <w:tc>
          <w:tcPr>
            <w:tcW w:w="2324" w:type="dxa"/>
            <w:vAlign w:val="center"/>
          </w:tcPr>
          <w:p w14:paraId="1494DBEB" w14:textId="77777777" w:rsidR="00043238" w:rsidRPr="005A49D1" w:rsidRDefault="00043238" w:rsidP="00043238">
            <w:pPr>
              <w:rPr>
                <w:rFonts w:ascii="Calibri" w:hAnsi="Calibri"/>
              </w:rPr>
            </w:pPr>
          </w:p>
          <w:p w14:paraId="2DC58CBB" w14:textId="77777777" w:rsidR="00043238" w:rsidRPr="002B6102" w:rsidRDefault="00043238" w:rsidP="00043238">
            <w:pPr>
              <w:rPr>
                <w:rFonts w:ascii="Calibri" w:hAnsi="Calibri"/>
                <w:b/>
              </w:rPr>
            </w:pPr>
            <w:r w:rsidRPr="007344DA">
              <w:rPr>
                <w:rFonts w:ascii="Calibri" w:hAnsi="Calibri"/>
                <w:sz w:val="22"/>
                <w:szCs w:val="22"/>
              </w:rPr>
              <w:t xml:space="preserve">Birleşmeye, bölünmeye ve tür değiştirmeye ilişkin kararlar </w:t>
            </w:r>
            <w:r w:rsidRPr="007344DA">
              <w:rPr>
                <w:rFonts w:ascii="Calibri" w:hAnsi="Calibri"/>
                <w:b/>
                <w:sz w:val="22"/>
                <w:szCs w:val="22"/>
              </w:rPr>
              <w:t>(</w:t>
            </w:r>
            <w:r w:rsidR="00B21806" w:rsidRPr="007344DA">
              <w:rPr>
                <w:rFonts w:ascii="Calibri" w:hAnsi="Calibri"/>
                <w:b/>
                <w:sz w:val="22"/>
                <w:szCs w:val="22"/>
              </w:rPr>
              <w:t xml:space="preserve"> Türk Ticaret</w:t>
            </w:r>
            <w:r w:rsidR="00B21806" w:rsidRPr="002B6102">
              <w:rPr>
                <w:rFonts w:ascii="Calibri" w:hAnsi="Calibri"/>
                <w:b/>
              </w:rPr>
              <w:t xml:space="preserve"> Kanunu</w:t>
            </w:r>
            <w:r w:rsidRPr="002B6102">
              <w:rPr>
                <w:rFonts w:ascii="Calibri" w:hAnsi="Calibri"/>
                <w:b/>
              </w:rPr>
              <w:t>m.421/5)</w:t>
            </w:r>
          </w:p>
          <w:p w14:paraId="0EB4AAEB" w14:textId="77777777" w:rsidR="00043238" w:rsidRPr="005A49D1" w:rsidRDefault="00043238" w:rsidP="00A07DC6">
            <w:pPr>
              <w:rPr>
                <w:rFonts w:ascii="Calibri" w:hAnsi="Calibri"/>
                <w:color w:val="FF0000"/>
                <w:highlight w:val="lightGray"/>
              </w:rPr>
            </w:pPr>
          </w:p>
        </w:tc>
        <w:tc>
          <w:tcPr>
            <w:tcW w:w="2321" w:type="dxa"/>
            <w:gridSpan w:val="2"/>
            <w:vAlign w:val="center"/>
          </w:tcPr>
          <w:p w14:paraId="440DA9B3" w14:textId="77777777" w:rsidR="00043238" w:rsidRPr="005A49D1" w:rsidRDefault="00043238" w:rsidP="005A49D1">
            <w:pPr>
              <w:jc w:val="center"/>
              <w:rPr>
                <w:rFonts w:ascii="Calibri" w:hAnsi="Calibri"/>
              </w:rPr>
            </w:pPr>
            <w:r w:rsidRPr="005A49D1">
              <w:rPr>
                <w:rFonts w:ascii="Calibri" w:hAnsi="Calibri"/>
              </w:rPr>
              <w:lastRenderedPageBreak/>
              <w:t>1/4</w:t>
            </w:r>
            <w:r w:rsidR="007344DA">
              <w:rPr>
                <w:rStyle w:val="DipnotBavurusu"/>
                <w:rFonts w:ascii="Calibri" w:hAnsi="Calibri"/>
              </w:rPr>
              <w:footnoteReference w:id="4"/>
            </w:r>
          </w:p>
        </w:tc>
        <w:tc>
          <w:tcPr>
            <w:tcW w:w="2321" w:type="dxa"/>
            <w:gridSpan w:val="2"/>
            <w:vAlign w:val="center"/>
          </w:tcPr>
          <w:p w14:paraId="5B3417EF" w14:textId="77777777" w:rsidR="00043238" w:rsidRPr="005A49D1" w:rsidRDefault="00043238" w:rsidP="005A49D1">
            <w:pPr>
              <w:jc w:val="center"/>
              <w:rPr>
                <w:rFonts w:ascii="Calibri" w:hAnsi="Calibri"/>
              </w:rPr>
            </w:pPr>
            <w:r w:rsidRPr="005A49D1">
              <w:rPr>
                <w:rFonts w:ascii="Calibri" w:hAnsi="Calibri"/>
              </w:rPr>
              <w:t>Nisap aranmaz</w:t>
            </w:r>
          </w:p>
        </w:tc>
        <w:tc>
          <w:tcPr>
            <w:tcW w:w="2323" w:type="dxa"/>
          </w:tcPr>
          <w:p w14:paraId="788718D7" w14:textId="77777777" w:rsidR="00B956D1" w:rsidRPr="005A49D1" w:rsidRDefault="00B956D1" w:rsidP="005C5DEA">
            <w:pPr>
              <w:rPr>
                <w:rFonts w:ascii="Calibri" w:hAnsi="Calibri"/>
              </w:rPr>
            </w:pPr>
          </w:p>
          <w:p w14:paraId="71D0FB52" w14:textId="77777777" w:rsidR="00043238" w:rsidRPr="005A49D1" w:rsidRDefault="00043238" w:rsidP="005C5DEA">
            <w:pPr>
              <w:rPr>
                <w:rFonts w:ascii="Calibri" w:hAnsi="Calibri"/>
              </w:rPr>
            </w:pPr>
            <w:r w:rsidRPr="005A49D1">
              <w:rPr>
                <w:rFonts w:ascii="Calibri" w:hAnsi="Calibri"/>
              </w:rPr>
              <w:t>Toplantıda hazır bulunanların çoğunluğu</w:t>
            </w:r>
          </w:p>
        </w:tc>
      </w:tr>
      <w:tr w:rsidR="00410AE7" w:rsidRPr="005A49D1" w14:paraId="22834639" w14:textId="77777777">
        <w:trPr>
          <w:trHeight w:val="581"/>
        </w:trPr>
        <w:tc>
          <w:tcPr>
            <w:tcW w:w="3095" w:type="dxa"/>
            <w:gridSpan w:val="2"/>
            <w:vAlign w:val="center"/>
          </w:tcPr>
          <w:p w14:paraId="1CB11BA6" w14:textId="77777777" w:rsidR="00410AE7" w:rsidRPr="00021041" w:rsidRDefault="00202801" w:rsidP="00A07DC6">
            <w:pPr>
              <w:rPr>
                <w:rFonts w:ascii="Calibri" w:hAnsi="Calibri"/>
                <w:b/>
              </w:rPr>
            </w:pPr>
            <w:r>
              <w:rPr>
                <w:rFonts w:ascii="Calibri" w:hAnsi="Calibri"/>
                <w:b/>
              </w:rPr>
              <w:t>Anonim Şirketlerde</w:t>
            </w:r>
            <w:r w:rsidR="00021041" w:rsidRPr="00021041">
              <w:rPr>
                <w:rFonts w:ascii="Calibri" w:hAnsi="Calibri"/>
                <w:b/>
              </w:rPr>
              <w:t xml:space="preserve"> Diğer Genel Kurul Kararları</w:t>
            </w:r>
          </w:p>
        </w:tc>
        <w:tc>
          <w:tcPr>
            <w:tcW w:w="3094" w:type="dxa"/>
            <w:gridSpan w:val="2"/>
            <w:vAlign w:val="center"/>
          </w:tcPr>
          <w:p w14:paraId="517E66AD" w14:textId="77777777" w:rsidR="00410AE7" w:rsidRPr="005A49D1" w:rsidRDefault="00410AE7" w:rsidP="005A49D1">
            <w:pPr>
              <w:jc w:val="center"/>
              <w:rPr>
                <w:rFonts w:ascii="Calibri" w:hAnsi="Calibri"/>
                <w:b/>
              </w:rPr>
            </w:pPr>
            <w:r w:rsidRPr="005A49D1">
              <w:rPr>
                <w:rFonts w:ascii="Calibri" w:hAnsi="Calibri"/>
                <w:b/>
              </w:rPr>
              <w:t>Toplantı Nisabı</w:t>
            </w:r>
          </w:p>
        </w:tc>
        <w:tc>
          <w:tcPr>
            <w:tcW w:w="3100" w:type="dxa"/>
            <w:gridSpan w:val="2"/>
            <w:vAlign w:val="center"/>
          </w:tcPr>
          <w:p w14:paraId="7935DD9A" w14:textId="77777777" w:rsidR="00410AE7" w:rsidRPr="005A49D1" w:rsidRDefault="00410AE7" w:rsidP="005A49D1">
            <w:pPr>
              <w:jc w:val="center"/>
              <w:rPr>
                <w:rFonts w:ascii="Calibri" w:hAnsi="Calibri"/>
                <w:b/>
              </w:rPr>
            </w:pPr>
            <w:r w:rsidRPr="005A49D1">
              <w:rPr>
                <w:rFonts w:ascii="Calibri" w:hAnsi="Calibri"/>
                <w:b/>
              </w:rPr>
              <w:t>Karar Nisabı</w:t>
            </w:r>
          </w:p>
        </w:tc>
      </w:tr>
      <w:tr w:rsidR="00410AE7" w:rsidRPr="005A49D1" w14:paraId="3B99F72F" w14:textId="77777777">
        <w:trPr>
          <w:trHeight w:val="525"/>
        </w:trPr>
        <w:tc>
          <w:tcPr>
            <w:tcW w:w="3095" w:type="dxa"/>
            <w:gridSpan w:val="2"/>
            <w:vAlign w:val="center"/>
          </w:tcPr>
          <w:p w14:paraId="2129B421" w14:textId="77777777" w:rsidR="00410AE7" w:rsidRPr="002B6102" w:rsidRDefault="00410AE7" w:rsidP="0065300C">
            <w:pPr>
              <w:rPr>
                <w:rFonts w:ascii="Calibri" w:hAnsi="Calibri"/>
                <w:b/>
              </w:rPr>
            </w:pPr>
            <w:r w:rsidRPr="005A49D1">
              <w:rPr>
                <w:rFonts w:ascii="Calibri" w:hAnsi="Calibri"/>
              </w:rPr>
              <w:t xml:space="preserve">Bilanço zararlarının kapatılması için yükümlülük ve ikincil yükümlülük koyan kararlar </w:t>
            </w:r>
            <w:r w:rsidRPr="002B6102">
              <w:rPr>
                <w:rFonts w:ascii="Calibri" w:hAnsi="Calibri"/>
                <w:b/>
              </w:rPr>
              <w:t>(</w:t>
            </w:r>
            <w:r w:rsidR="00B21806" w:rsidRPr="002B6102">
              <w:rPr>
                <w:rFonts w:ascii="Calibri" w:hAnsi="Calibri"/>
                <w:b/>
              </w:rPr>
              <w:t xml:space="preserve"> Türk Ticaret Kanunu </w:t>
            </w:r>
            <w:r w:rsidRPr="002B6102">
              <w:rPr>
                <w:rFonts w:ascii="Calibri" w:hAnsi="Calibri"/>
                <w:b/>
              </w:rPr>
              <w:t>m.421/</w:t>
            </w:r>
            <w:r w:rsidR="002B6102">
              <w:rPr>
                <w:rFonts w:ascii="Calibri" w:hAnsi="Calibri"/>
                <w:b/>
              </w:rPr>
              <w:t>f.</w:t>
            </w:r>
            <w:r w:rsidRPr="002B6102">
              <w:rPr>
                <w:rFonts w:ascii="Calibri" w:hAnsi="Calibri"/>
                <w:b/>
              </w:rPr>
              <w:t>2)</w:t>
            </w:r>
          </w:p>
          <w:p w14:paraId="57F00B09" w14:textId="77777777" w:rsidR="00410AE7" w:rsidRPr="005A49D1" w:rsidRDefault="00410AE7" w:rsidP="00A07DC6">
            <w:pPr>
              <w:rPr>
                <w:rFonts w:ascii="Calibri" w:hAnsi="Calibri"/>
              </w:rPr>
            </w:pPr>
          </w:p>
        </w:tc>
        <w:tc>
          <w:tcPr>
            <w:tcW w:w="3094" w:type="dxa"/>
            <w:gridSpan w:val="2"/>
            <w:vAlign w:val="center"/>
          </w:tcPr>
          <w:p w14:paraId="2EE44930" w14:textId="77777777" w:rsidR="00410AE7" w:rsidRPr="005A49D1" w:rsidRDefault="00410AE7" w:rsidP="005A49D1">
            <w:pPr>
              <w:jc w:val="center"/>
              <w:rPr>
                <w:rFonts w:ascii="Calibri" w:hAnsi="Calibri"/>
              </w:rPr>
            </w:pPr>
            <w:r w:rsidRPr="005A49D1">
              <w:rPr>
                <w:rFonts w:ascii="Calibri" w:hAnsi="Calibri"/>
              </w:rPr>
              <w:t>Oybirliği</w:t>
            </w:r>
          </w:p>
        </w:tc>
        <w:tc>
          <w:tcPr>
            <w:tcW w:w="3100" w:type="dxa"/>
            <w:gridSpan w:val="2"/>
            <w:vAlign w:val="center"/>
          </w:tcPr>
          <w:p w14:paraId="06D88604" w14:textId="77777777" w:rsidR="00410AE7" w:rsidRPr="005A49D1" w:rsidRDefault="00410AE7" w:rsidP="005A49D1">
            <w:pPr>
              <w:jc w:val="center"/>
              <w:rPr>
                <w:rFonts w:ascii="Calibri" w:hAnsi="Calibri"/>
              </w:rPr>
            </w:pPr>
            <w:r w:rsidRPr="005A49D1">
              <w:rPr>
                <w:rFonts w:ascii="Calibri" w:hAnsi="Calibri"/>
              </w:rPr>
              <w:t>Oybirliği</w:t>
            </w:r>
          </w:p>
        </w:tc>
      </w:tr>
      <w:tr w:rsidR="00410AE7" w:rsidRPr="005A49D1" w14:paraId="155661C5" w14:textId="77777777">
        <w:trPr>
          <w:trHeight w:val="525"/>
        </w:trPr>
        <w:tc>
          <w:tcPr>
            <w:tcW w:w="3095" w:type="dxa"/>
            <w:gridSpan w:val="2"/>
            <w:vAlign w:val="center"/>
          </w:tcPr>
          <w:p w14:paraId="1CAC949A" w14:textId="77777777" w:rsidR="00410AE7" w:rsidRPr="005A49D1" w:rsidRDefault="00410AE7" w:rsidP="00A33126">
            <w:pPr>
              <w:rPr>
                <w:rFonts w:ascii="Calibri" w:hAnsi="Calibri"/>
              </w:rPr>
            </w:pPr>
          </w:p>
          <w:p w14:paraId="23CD9936" w14:textId="77777777" w:rsidR="00410AE7" w:rsidRPr="002B6102" w:rsidRDefault="00410AE7" w:rsidP="00A33126">
            <w:pPr>
              <w:rPr>
                <w:rFonts w:ascii="Calibri" w:hAnsi="Calibri"/>
                <w:b/>
              </w:rPr>
            </w:pPr>
            <w:r w:rsidRPr="005A49D1">
              <w:rPr>
                <w:rFonts w:ascii="Calibri" w:hAnsi="Calibri"/>
              </w:rPr>
              <w:t xml:space="preserve">Şirketin merkezinin yurt dışına taşınmasına ilişkin kararlar </w:t>
            </w:r>
            <w:r w:rsidRPr="002B6102">
              <w:rPr>
                <w:rFonts w:ascii="Calibri" w:hAnsi="Calibri"/>
                <w:b/>
              </w:rPr>
              <w:t>(</w:t>
            </w:r>
            <w:r w:rsidR="00B21806" w:rsidRPr="002B6102">
              <w:rPr>
                <w:rFonts w:ascii="Calibri" w:hAnsi="Calibri"/>
                <w:b/>
              </w:rPr>
              <w:t xml:space="preserve"> Türk Ticaret Kanunu </w:t>
            </w:r>
            <w:r w:rsidRPr="002B6102">
              <w:rPr>
                <w:rFonts w:ascii="Calibri" w:hAnsi="Calibri"/>
                <w:b/>
              </w:rPr>
              <w:t>m.421/</w:t>
            </w:r>
            <w:r w:rsidR="002B6102">
              <w:rPr>
                <w:rFonts w:ascii="Calibri" w:hAnsi="Calibri"/>
                <w:b/>
              </w:rPr>
              <w:t>f.</w:t>
            </w:r>
            <w:r w:rsidRPr="002B6102">
              <w:rPr>
                <w:rFonts w:ascii="Calibri" w:hAnsi="Calibri"/>
                <w:b/>
              </w:rPr>
              <w:t>2)</w:t>
            </w:r>
          </w:p>
          <w:p w14:paraId="217B681D" w14:textId="77777777" w:rsidR="00410AE7" w:rsidRPr="005A49D1" w:rsidRDefault="00410AE7" w:rsidP="00A33126">
            <w:pPr>
              <w:rPr>
                <w:rFonts w:ascii="Calibri" w:hAnsi="Calibri"/>
              </w:rPr>
            </w:pPr>
          </w:p>
        </w:tc>
        <w:tc>
          <w:tcPr>
            <w:tcW w:w="3094" w:type="dxa"/>
            <w:gridSpan w:val="2"/>
            <w:vAlign w:val="center"/>
          </w:tcPr>
          <w:p w14:paraId="1655DC8E" w14:textId="77777777" w:rsidR="00410AE7" w:rsidRPr="005A49D1" w:rsidRDefault="00410AE7" w:rsidP="005A49D1">
            <w:pPr>
              <w:jc w:val="center"/>
              <w:rPr>
                <w:rFonts w:ascii="Calibri" w:hAnsi="Calibri"/>
              </w:rPr>
            </w:pPr>
            <w:r w:rsidRPr="005A49D1">
              <w:rPr>
                <w:rFonts w:ascii="Calibri" w:hAnsi="Calibri"/>
              </w:rPr>
              <w:t>Oybirliği</w:t>
            </w:r>
          </w:p>
        </w:tc>
        <w:tc>
          <w:tcPr>
            <w:tcW w:w="3100" w:type="dxa"/>
            <w:gridSpan w:val="2"/>
            <w:vAlign w:val="center"/>
          </w:tcPr>
          <w:p w14:paraId="76FAFA04" w14:textId="77777777" w:rsidR="00410AE7" w:rsidRPr="005A49D1" w:rsidRDefault="00410AE7" w:rsidP="005A49D1">
            <w:pPr>
              <w:jc w:val="center"/>
              <w:rPr>
                <w:rFonts w:ascii="Calibri" w:hAnsi="Calibri"/>
              </w:rPr>
            </w:pPr>
            <w:r w:rsidRPr="005A49D1">
              <w:rPr>
                <w:rFonts w:ascii="Calibri" w:hAnsi="Calibri"/>
              </w:rPr>
              <w:t>Oybirliği</w:t>
            </w:r>
          </w:p>
        </w:tc>
      </w:tr>
      <w:tr w:rsidR="00410AE7" w:rsidRPr="005A49D1" w14:paraId="4842505D" w14:textId="77777777">
        <w:trPr>
          <w:trHeight w:val="525"/>
        </w:trPr>
        <w:tc>
          <w:tcPr>
            <w:tcW w:w="3095" w:type="dxa"/>
            <w:gridSpan w:val="2"/>
            <w:vAlign w:val="center"/>
          </w:tcPr>
          <w:p w14:paraId="2DF16EDA" w14:textId="77777777" w:rsidR="00410AE7" w:rsidRPr="005A49D1" w:rsidRDefault="00410AE7" w:rsidP="00A07DC6">
            <w:pPr>
              <w:rPr>
                <w:rFonts w:ascii="Calibri" w:hAnsi="Calibri"/>
              </w:rPr>
            </w:pPr>
            <w:r w:rsidRPr="005A49D1">
              <w:rPr>
                <w:rFonts w:ascii="Calibri" w:hAnsi="Calibri"/>
              </w:rPr>
              <w:t xml:space="preserve">Şirketin işletme konusunun tamamen değiştirilmesi </w:t>
            </w:r>
            <w:r w:rsidRPr="002B6102">
              <w:rPr>
                <w:rFonts w:ascii="Calibri" w:hAnsi="Calibri"/>
                <w:b/>
              </w:rPr>
              <w:t>(</w:t>
            </w:r>
            <w:r w:rsidR="00B21806" w:rsidRPr="002B6102">
              <w:rPr>
                <w:rFonts w:ascii="Calibri" w:hAnsi="Calibri"/>
                <w:b/>
              </w:rPr>
              <w:t xml:space="preserve">Türk Ticaret Kanunu </w:t>
            </w:r>
            <w:r w:rsidRPr="002B6102">
              <w:rPr>
                <w:rFonts w:ascii="Calibri" w:hAnsi="Calibri"/>
                <w:b/>
              </w:rPr>
              <w:t>m.421/</w:t>
            </w:r>
            <w:r w:rsidR="002B6102">
              <w:rPr>
                <w:rFonts w:ascii="Calibri" w:hAnsi="Calibri"/>
                <w:b/>
              </w:rPr>
              <w:t>f.</w:t>
            </w:r>
            <w:r w:rsidRPr="002B6102">
              <w:rPr>
                <w:rFonts w:ascii="Calibri" w:hAnsi="Calibri"/>
                <w:b/>
              </w:rPr>
              <w:t>3)</w:t>
            </w:r>
          </w:p>
        </w:tc>
        <w:tc>
          <w:tcPr>
            <w:tcW w:w="3094" w:type="dxa"/>
            <w:gridSpan w:val="2"/>
            <w:vAlign w:val="center"/>
          </w:tcPr>
          <w:p w14:paraId="22366216" w14:textId="77777777" w:rsidR="00410AE7" w:rsidRPr="005A49D1" w:rsidRDefault="00410AE7" w:rsidP="00A07DC6">
            <w:pPr>
              <w:rPr>
                <w:rFonts w:ascii="Calibri" w:hAnsi="Calibri"/>
              </w:rPr>
            </w:pPr>
          </w:p>
          <w:p w14:paraId="1B5DA502" w14:textId="77777777" w:rsidR="00410AE7" w:rsidRPr="005A49D1" w:rsidRDefault="00410AE7" w:rsidP="00A07DC6">
            <w:pPr>
              <w:rPr>
                <w:rFonts w:ascii="Calibri" w:hAnsi="Calibri"/>
              </w:rPr>
            </w:pPr>
            <w:r w:rsidRPr="005A49D1">
              <w:rPr>
                <w:rFonts w:ascii="Calibri" w:hAnsi="Calibri"/>
              </w:rPr>
              <w:t>Sermayenin en az %75 oluşturan payların sahiplerinin veya temsilcilerinin olumlu oylarıyla</w:t>
            </w:r>
          </w:p>
          <w:p w14:paraId="72900E59" w14:textId="77777777" w:rsidR="00410AE7" w:rsidRPr="005A49D1" w:rsidRDefault="00410AE7" w:rsidP="00A07DC6">
            <w:pPr>
              <w:rPr>
                <w:rFonts w:ascii="Calibri" w:hAnsi="Calibri"/>
              </w:rPr>
            </w:pPr>
          </w:p>
        </w:tc>
        <w:tc>
          <w:tcPr>
            <w:tcW w:w="3100" w:type="dxa"/>
            <w:gridSpan w:val="2"/>
            <w:vAlign w:val="center"/>
          </w:tcPr>
          <w:p w14:paraId="1B835742" w14:textId="77777777" w:rsidR="00410AE7" w:rsidRPr="005A49D1" w:rsidRDefault="00410AE7" w:rsidP="00410AE7">
            <w:pPr>
              <w:rPr>
                <w:rFonts w:ascii="Calibri" w:hAnsi="Calibri"/>
              </w:rPr>
            </w:pPr>
            <w:r w:rsidRPr="005A49D1">
              <w:rPr>
                <w:rFonts w:ascii="Calibri" w:hAnsi="Calibri"/>
              </w:rPr>
              <w:t>Sermayenin en az %75 oluşturan payların sahiplerinin veya temsilcilerinin olumlu oylarıyla</w:t>
            </w:r>
          </w:p>
          <w:p w14:paraId="18B73A3F" w14:textId="77777777" w:rsidR="00410AE7" w:rsidRPr="005A49D1" w:rsidRDefault="00410AE7" w:rsidP="00A07DC6">
            <w:pPr>
              <w:rPr>
                <w:rFonts w:ascii="Calibri" w:hAnsi="Calibri"/>
              </w:rPr>
            </w:pPr>
          </w:p>
        </w:tc>
      </w:tr>
      <w:tr w:rsidR="00410AE7" w:rsidRPr="005A49D1" w14:paraId="07E79A3A" w14:textId="77777777">
        <w:tc>
          <w:tcPr>
            <w:tcW w:w="3095" w:type="dxa"/>
            <w:gridSpan w:val="2"/>
            <w:vAlign w:val="center"/>
          </w:tcPr>
          <w:p w14:paraId="3311D295" w14:textId="77777777" w:rsidR="00410AE7" w:rsidRPr="005A49D1" w:rsidRDefault="00410AE7" w:rsidP="00A07DC6">
            <w:pPr>
              <w:rPr>
                <w:rFonts w:ascii="Calibri" w:hAnsi="Calibri"/>
              </w:rPr>
            </w:pPr>
            <w:r w:rsidRPr="005A49D1">
              <w:rPr>
                <w:rFonts w:ascii="Calibri" w:hAnsi="Calibri"/>
              </w:rPr>
              <w:t xml:space="preserve">İmtiyazlı pay oluşturulması </w:t>
            </w:r>
            <w:r w:rsidRPr="002B6102">
              <w:rPr>
                <w:rFonts w:ascii="Calibri" w:hAnsi="Calibri"/>
                <w:b/>
              </w:rPr>
              <w:t>(</w:t>
            </w:r>
            <w:r w:rsidR="00B21806" w:rsidRPr="002B6102">
              <w:rPr>
                <w:rFonts w:ascii="Calibri" w:hAnsi="Calibri"/>
                <w:b/>
              </w:rPr>
              <w:t xml:space="preserve">Türk Ticaret Kanunu </w:t>
            </w:r>
            <w:r w:rsidRPr="002B6102">
              <w:rPr>
                <w:rFonts w:ascii="Calibri" w:hAnsi="Calibri"/>
                <w:b/>
              </w:rPr>
              <w:t>m.421/</w:t>
            </w:r>
            <w:r w:rsidR="002B6102">
              <w:rPr>
                <w:rFonts w:ascii="Calibri" w:hAnsi="Calibri"/>
                <w:b/>
              </w:rPr>
              <w:t>f.</w:t>
            </w:r>
            <w:r w:rsidRPr="002B6102">
              <w:rPr>
                <w:rFonts w:ascii="Calibri" w:hAnsi="Calibri"/>
                <w:b/>
              </w:rPr>
              <w:t>3)</w:t>
            </w:r>
          </w:p>
        </w:tc>
        <w:tc>
          <w:tcPr>
            <w:tcW w:w="3094" w:type="dxa"/>
            <w:gridSpan w:val="2"/>
            <w:vAlign w:val="center"/>
          </w:tcPr>
          <w:p w14:paraId="4DC86CF4" w14:textId="77777777" w:rsidR="00410AE7" w:rsidRPr="005A49D1" w:rsidRDefault="00410AE7" w:rsidP="00A07DC6">
            <w:pPr>
              <w:rPr>
                <w:rFonts w:ascii="Calibri" w:hAnsi="Calibri"/>
              </w:rPr>
            </w:pPr>
          </w:p>
          <w:p w14:paraId="1D08A9C7" w14:textId="77777777" w:rsidR="00410AE7" w:rsidRPr="005A49D1" w:rsidRDefault="00410AE7" w:rsidP="00A07DC6">
            <w:pPr>
              <w:rPr>
                <w:rFonts w:ascii="Calibri" w:hAnsi="Calibri"/>
              </w:rPr>
            </w:pPr>
            <w:r w:rsidRPr="005A49D1">
              <w:rPr>
                <w:rFonts w:ascii="Calibri" w:hAnsi="Calibri"/>
              </w:rPr>
              <w:t>Sermayenin en az %75 oluşturan payların sahiplerinin veya temsilcilerinin olumlu oylarıyla</w:t>
            </w:r>
          </w:p>
          <w:p w14:paraId="706608AA" w14:textId="77777777" w:rsidR="00410AE7" w:rsidRPr="005A49D1" w:rsidRDefault="00410AE7" w:rsidP="00A07DC6">
            <w:pPr>
              <w:rPr>
                <w:rFonts w:ascii="Calibri" w:hAnsi="Calibri"/>
              </w:rPr>
            </w:pPr>
          </w:p>
        </w:tc>
        <w:tc>
          <w:tcPr>
            <w:tcW w:w="3100" w:type="dxa"/>
            <w:gridSpan w:val="2"/>
            <w:vAlign w:val="center"/>
          </w:tcPr>
          <w:p w14:paraId="156745A4" w14:textId="77777777" w:rsidR="00410AE7" w:rsidRPr="005A49D1" w:rsidRDefault="00410AE7" w:rsidP="00410AE7">
            <w:pPr>
              <w:rPr>
                <w:rFonts w:ascii="Calibri" w:hAnsi="Calibri"/>
              </w:rPr>
            </w:pPr>
            <w:r w:rsidRPr="005A49D1">
              <w:rPr>
                <w:rFonts w:ascii="Calibri" w:hAnsi="Calibri"/>
              </w:rPr>
              <w:t>Sermayenin en az %75 oluşturan payların sahiplerinin veya temsilcilerinin olumlu oylarıyla</w:t>
            </w:r>
          </w:p>
          <w:p w14:paraId="35E75D00" w14:textId="77777777" w:rsidR="00410AE7" w:rsidRPr="005A49D1" w:rsidRDefault="00410AE7" w:rsidP="00A07DC6">
            <w:pPr>
              <w:rPr>
                <w:rFonts w:ascii="Calibri" w:hAnsi="Calibri"/>
              </w:rPr>
            </w:pPr>
          </w:p>
        </w:tc>
      </w:tr>
      <w:tr w:rsidR="00410AE7" w:rsidRPr="005A49D1" w14:paraId="1DA633E3" w14:textId="77777777">
        <w:tc>
          <w:tcPr>
            <w:tcW w:w="3095" w:type="dxa"/>
            <w:gridSpan w:val="2"/>
            <w:vAlign w:val="center"/>
          </w:tcPr>
          <w:p w14:paraId="5B1452A6" w14:textId="77777777" w:rsidR="00410AE7" w:rsidRPr="005A49D1" w:rsidRDefault="00410AE7" w:rsidP="00A07DC6">
            <w:pPr>
              <w:rPr>
                <w:rFonts w:ascii="Calibri" w:hAnsi="Calibri"/>
              </w:rPr>
            </w:pPr>
            <w:r w:rsidRPr="005A49D1">
              <w:rPr>
                <w:rFonts w:ascii="Calibri" w:hAnsi="Calibri"/>
              </w:rPr>
              <w:t xml:space="preserve">Nama yazılı payların devrinin sınırlandırılması </w:t>
            </w:r>
            <w:r w:rsidRPr="002B6102">
              <w:rPr>
                <w:rFonts w:ascii="Calibri" w:hAnsi="Calibri"/>
                <w:b/>
              </w:rPr>
              <w:t>(</w:t>
            </w:r>
            <w:r w:rsidR="00B21806" w:rsidRPr="002B6102">
              <w:rPr>
                <w:rFonts w:ascii="Calibri" w:hAnsi="Calibri"/>
                <w:b/>
              </w:rPr>
              <w:t xml:space="preserve">Türk Ticaret Kanunu </w:t>
            </w:r>
            <w:r w:rsidRPr="002B6102">
              <w:rPr>
                <w:rFonts w:ascii="Calibri" w:hAnsi="Calibri"/>
                <w:b/>
              </w:rPr>
              <w:t>m.421/</w:t>
            </w:r>
            <w:r w:rsidR="002B6102">
              <w:rPr>
                <w:rFonts w:ascii="Calibri" w:hAnsi="Calibri"/>
                <w:b/>
              </w:rPr>
              <w:t>f.</w:t>
            </w:r>
            <w:r w:rsidRPr="002B6102">
              <w:rPr>
                <w:rFonts w:ascii="Calibri" w:hAnsi="Calibri"/>
                <w:b/>
              </w:rPr>
              <w:t>3)</w:t>
            </w:r>
          </w:p>
        </w:tc>
        <w:tc>
          <w:tcPr>
            <w:tcW w:w="3094" w:type="dxa"/>
            <w:gridSpan w:val="2"/>
            <w:vAlign w:val="center"/>
          </w:tcPr>
          <w:p w14:paraId="35B39142" w14:textId="77777777" w:rsidR="00410AE7" w:rsidRPr="005A49D1" w:rsidRDefault="00410AE7" w:rsidP="00A07DC6">
            <w:pPr>
              <w:rPr>
                <w:rFonts w:ascii="Calibri" w:hAnsi="Calibri"/>
              </w:rPr>
            </w:pPr>
          </w:p>
          <w:p w14:paraId="44D85A7B" w14:textId="77777777" w:rsidR="00410AE7" w:rsidRPr="005A49D1" w:rsidRDefault="00410AE7" w:rsidP="00A07DC6">
            <w:pPr>
              <w:rPr>
                <w:rFonts w:ascii="Calibri" w:hAnsi="Calibri"/>
              </w:rPr>
            </w:pPr>
            <w:r w:rsidRPr="005A49D1">
              <w:rPr>
                <w:rFonts w:ascii="Calibri" w:hAnsi="Calibri"/>
              </w:rPr>
              <w:t>Sermayenin en az %75 oluşturan payların sahiplerinin veya temsilcilerinin olumlu oylarıyla</w:t>
            </w:r>
          </w:p>
          <w:p w14:paraId="3B1401CB" w14:textId="77777777" w:rsidR="00410AE7" w:rsidRPr="005A49D1" w:rsidRDefault="00410AE7" w:rsidP="00A07DC6">
            <w:pPr>
              <w:rPr>
                <w:rFonts w:ascii="Calibri" w:hAnsi="Calibri"/>
              </w:rPr>
            </w:pPr>
          </w:p>
        </w:tc>
        <w:tc>
          <w:tcPr>
            <w:tcW w:w="3100" w:type="dxa"/>
            <w:gridSpan w:val="2"/>
            <w:vAlign w:val="center"/>
          </w:tcPr>
          <w:p w14:paraId="09958BD0" w14:textId="77777777" w:rsidR="00410AE7" w:rsidRPr="005A49D1" w:rsidRDefault="00410AE7" w:rsidP="00410AE7">
            <w:pPr>
              <w:rPr>
                <w:rFonts w:ascii="Calibri" w:hAnsi="Calibri"/>
              </w:rPr>
            </w:pPr>
            <w:r w:rsidRPr="005A49D1">
              <w:rPr>
                <w:rFonts w:ascii="Calibri" w:hAnsi="Calibri"/>
              </w:rPr>
              <w:t>Sermayenin en az %75 oluşturan payların sahiplerinin veya temsilcilerinin olumlu oylarıyla</w:t>
            </w:r>
          </w:p>
          <w:p w14:paraId="49214D7B" w14:textId="77777777" w:rsidR="00410AE7" w:rsidRPr="005A49D1" w:rsidRDefault="00410AE7" w:rsidP="00A07DC6">
            <w:pPr>
              <w:rPr>
                <w:rFonts w:ascii="Calibri" w:hAnsi="Calibri"/>
              </w:rPr>
            </w:pPr>
          </w:p>
        </w:tc>
      </w:tr>
      <w:tr w:rsidR="00410AE7" w:rsidRPr="005A49D1" w14:paraId="54B68600" w14:textId="77777777">
        <w:tc>
          <w:tcPr>
            <w:tcW w:w="3095" w:type="dxa"/>
            <w:gridSpan w:val="2"/>
            <w:vAlign w:val="center"/>
          </w:tcPr>
          <w:p w14:paraId="0C215AE4" w14:textId="77777777" w:rsidR="00410AE7" w:rsidRPr="005A49D1" w:rsidRDefault="00410AE7" w:rsidP="00A07DC6">
            <w:pPr>
              <w:rPr>
                <w:rFonts w:ascii="Calibri" w:hAnsi="Calibri"/>
              </w:rPr>
            </w:pPr>
            <w:r w:rsidRPr="005A49D1">
              <w:rPr>
                <w:rFonts w:ascii="Calibri" w:hAnsi="Calibri"/>
              </w:rPr>
              <w:t xml:space="preserve">Sermayenin azaltılması </w:t>
            </w:r>
            <w:r w:rsidRPr="002B6102">
              <w:rPr>
                <w:rFonts w:ascii="Calibri" w:hAnsi="Calibri"/>
                <w:b/>
              </w:rPr>
              <w:t>(</w:t>
            </w:r>
            <w:r w:rsidR="00B21806" w:rsidRPr="002B6102">
              <w:rPr>
                <w:rFonts w:ascii="Calibri" w:hAnsi="Calibri"/>
                <w:b/>
              </w:rPr>
              <w:t xml:space="preserve">Türk Ticaret Kanunu </w:t>
            </w:r>
            <w:r w:rsidRPr="002B6102">
              <w:rPr>
                <w:rFonts w:ascii="Calibri" w:hAnsi="Calibri"/>
                <w:b/>
              </w:rPr>
              <w:t>m.473/</w:t>
            </w:r>
            <w:r w:rsidR="002B6102">
              <w:rPr>
                <w:rFonts w:ascii="Calibri" w:hAnsi="Calibri"/>
                <w:b/>
              </w:rPr>
              <w:t>f.</w:t>
            </w:r>
            <w:r w:rsidRPr="002B6102">
              <w:rPr>
                <w:rFonts w:ascii="Calibri" w:hAnsi="Calibri"/>
                <w:b/>
              </w:rPr>
              <w:t>3)</w:t>
            </w:r>
          </w:p>
        </w:tc>
        <w:tc>
          <w:tcPr>
            <w:tcW w:w="3094" w:type="dxa"/>
            <w:gridSpan w:val="2"/>
            <w:vAlign w:val="center"/>
          </w:tcPr>
          <w:p w14:paraId="76A8A4FB" w14:textId="77777777" w:rsidR="00410AE7" w:rsidRPr="005A49D1" w:rsidRDefault="00410AE7" w:rsidP="00E31CD2">
            <w:pPr>
              <w:rPr>
                <w:rFonts w:ascii="Calibri" w:hAnsi="Calibri"/>
              </w:rPr>
            </w:pPr>
            <w:r w:rsidRPr="005A49D1">
              <w:rPr>
                <w:rFonts w:ascii="Calibri" w:hAnsi="Calibri"/>
              </w:rPr>
              <w:t>Sermayenin en az %75 oluşturan payların sahiplerinin veya temsilcilerinin olumlu oylarıyla</w:t>
            </w:r>
          </w:p>
          <w:p w14:paraId="3ECE2E50" w14:textId="77777777" w:rsidR="00410AE7" w:rsidRPr="005A49D1" w:rsidRDefault="00410AE7" w:rsidP="00A07DC6">
            <w:pPr>
              <w:rPr>
                <w:rFonts w:ascii="Calibri" w:hAnsi="Calibri"/>
              </w:rPr>
            </w:pPr>
          </w:p>
        </w:tc>
        <w:tc>
          <w:tcPr>
            <w:tcW w:w="3100" w:type="dxa"/>
            <w:gridSpan w:val="2"/>
            <w:vAlign w:val="center"/>
          </w:tcPr>
          <w:p w14:paraId="06D39A18" w14:textId="77777777" w:rsidR="00410AE7" w:rsidRPr="005A49D1" w:rsidRDefault="00410AE7" w:rsidP="00410AE7">
            <w:pPr>
              <w:rPr>
                <w:rFonts w:ascii="Calibri" w:hAnsi="Calibri"/>
              </w:rPr>
            </w:pPr>
            <w:r w:rsidRPr="005A49D1">
              <w:rPr>
                <w:rFonts w:ascii="Calibri" w:hAnsi="Calibri"/>
              </w:rPr>
              <w:t>Sermayenin en az %75 oluşturan payların sahiplerinin veya temsilcilerinin olumlu oylarıyla</w:t>
            </w:r>
          </w:p>
          <w:p w14:paraId="7ECB34D3" w14:textId="77777777" w:rsidR="00410AE7" w:rsidRPr="005A49D1" w:rsidRDefault="00410AE7" w:rsidP="00A07DC6">
            <w:pPr>
              <w:rPr>
                <w:rFonts w:ascii="Calibri" w:hAnsi="Calibri"/>
              </w:rPr>
            </w:pPr>
          </w:p>
        </w:tc>
      </w:tr>
      <w:tr w:rsidR="00410AE7" w:rsidRPr="005A49D1" w14:paraId="6B719D4B" w14:textId="77777777">
        <w:tc>
          <w:tcPr>
            <w:tcW w:w="3095" w:type="dxa"/>
            <w:gridSpan w:val="2"/>
            <w:vAlign w:val="center"/>
          </w:tcPr>
          <w:p w14:paraId="793F97DF" w14:textId="77777777" w:rsidR="00410AE7" w:rsidRPr="005A49D1" w:rsidRDefault="00410AE7" w:rsidP="00A07DC6">
            <w:pPr>
              <w:rPr>
                <w:rFonts w:ascii="Calibri" w:hAnsi="Calibri"/>
              </w:rPr>
            </w:pPr>
          </w:p>
          <w:p w14:paraId="17B2391B" w14:textId="77777777" w:rsidR="00410AE7" w:rsidRPr="005A49D1" w:rsidRDefault="00410AE7" w:rsidP="00A07DC6">
            <w:pPr>
              <w:rPr>
                <w:rFonts w:ascii="Calibri" w:hAnsi="Calibri"/>
              </w:rPr>
            </w:pPr>
            <w:r w:rsidRPr="00BF5DDD">
              <w:rPr>
                <w:rFonts w:ascii="Calibri" w:hAnsi="Calibri"/>
              </w:rPr>
              <w:t xml:space="preserve">Fesih ve tasfiye genel kurulu </w:t>
            </w:r>
            <w:r w:rsidRPr="002B6102">
              <w:rPr>
                <w:rFonts w:ascii="Calibri" w:hAnsi="Calibri"/>
                <w:b/>
              </w:rPr>
              <w:t>(</w:t>
            </w:r>
            <w:r w:rsidR="00B21806" w:rsidRPr="002B6102">
              <w:rPr>
                <w:rFonts w:ascii="Calibri" w:hAnsi="Calibri"/>
                <w:b/>
              </w:rPr>
              <w:t xml:space="preserve">Türk Ticaret Kanunu </w:t>
            </w:r>
            <w:r w:rsidRPr="002B6102">
              <w:rPr>
                <w:rFonts w:ascii="Calibri" w:hAnsi="Calibri"/>
                <w:b/>
              </w:rPr>
              <w:t>m.529/</w:t>
            </w:r>
            <w:r w:rsidR="002B6102">
              <w:rPr>
                <w:rFonts w:ascii="Calibri" w:hAnsi="Calibri"/>
                <w:b/>
              </w:rPr>
              <w:t>f.</w:t>
            </w:r>
            <w:r w:rsidRPr="002B6102">
              <w:rPr>
                <w:rFonts w:ascii="Calibri" w:hAnsi="Calibri"/>
                <w:b/>
              </w:rPr>
              <w:t>1/d)</w:t>
            </w:r>
          </w:p>
        </w:tc>
        <w:tc>
          <w:tcPr>
            <w:tcW w:w="3094" w:type="dxa"/>
            <w:gridSpan w:val="2"/>
            <w:vAlign w:val="center"/>
          </w:tcPr>
          <w:p w14:paraId="2B457449" w14:textId="77777777" w:rsidR="00410AE7" w:rsidRPr="005A49D1" w:rsidRDefault="00410AE7" w:rsidP="00947DC4">
            <w:pPr>
              <w:rPr>
                <w:rFonts w:ascii="Calibri" w:hAnsi="Calibri"/>
              </w:rPr>
            </w:pPr>
            <w:r w:rsidRPr="00BF5DDD">
              <w:rPr>
                <w:rFonts w:ascii="Calibri" w:hAnsi="Calibri"/>
              </w:rPr>
              <w:t xml:space="preserve">Sermayenin en az %75 oluşturan payların sahiplerinin veya temsilcilerinin olumlu </w:t>
            </w:r>
            <w:r w:rsidR="002B6102">
              <w:rPr>
                <w:rFonts w:ascii="Calibri" w:hAnsi="Calibri"/>
              </w:rPr>
              <w:t xml:space="preserve"> oylarıyla</w:t>
            </w:r>
          </w:p>
          <w:p w14:paraId="228AE632" w14:textId="77777777" w:rsidR="00410AE7" w:rsidRPr="00B21806" w:rsidRDefault="00B21806" w:rsidP="00A07DC6">
            <w:pPr>
              <w:rPr>
                <w:rFonts w:ascii="Calibri" w:hAnsi="Calibri"/>
                <w:b/>
              </w:rPr>
            </w:pPr>
            <w:r>
              <w:rPr>
                <w:rFonts w:ascii="Calibri" w:hAnsi="Calibri"/>
                <w:b/>
              </w:rPr>
              <w:lastRenderedPageBreak/>
              <w:t xml:space="preserve">             </w:t>
            </w:r>
            <w:r w:rsidR="00021041">
              <w:rPr>
                <w:rFonts w:ascii="Calibri" w:hAnsi="Calibri"/>
                <w:b/>
              </w:rPr>
              <w:t>Toplantı Nisabı</w:t>
            </w:r>
            <w:r>
              <w:rPr>
                <w:rFonts w:ascii="Calibri" w:hAnsi="Calibri"/>
                <w:b/>
              </w:rPr>
              <w:t xml:space="preserve">            </w:t>
            </w:r>
          </w:p>
        </w:tc>
        <w:tc>
          <w:tcPr>
            <w:tcW w:w="3100" w:type="dxa"/>
            <w:gridSpan w:val="2"/>
            <w:vAlign w:val="center"/>
          </w:tcPr>
          <w:p w14:paraId="45ADBF31" w14:textId="77777777" w:rsidR="00410AE7" w:rsidRPr="005A49D1" w:rsidRDefault="00410AE7" w:rsidP="00410AE7">
            <w:pPr>
              <w:rPr>
                <w:rFonts w:ascii="Calibri" w:hAnsi="Calibri"/>
              </w:rPr>
            </w:pPr>
            <w:r w:rsidRPr="005A49D1">
              <w:rPr>
                <w:rFonts w:ascii="Calibri" w:hAnsi="Calibri"/>
              </w:rPr>
              <w:lastRenderedPageBreak/>
              <w:t>Sermayenin en az %75 oluşturan payların sahiplerinin veya temsilcilerinin olumlu oylarıyla</w:t>
            </w:r>
          </w:p>
          <w:p w14:paraId="358C8907" w14:textId="77777777" w:rsidR="00410AE7" w:rsidRPr="00021041" w:rsidRDefault="00021041" w:rsidP="00A07DC6">
            <w:pPr>
              <w:rPr>
                <w:rFonts w:ascii="Calibri" w:hAnsi="Calibri"/>
                <w:b/>
              </w:rPr>
            </w:pPr>
            <w:r w:rsidRPr="00021041">
              <w:rPr>
                <w:rFonts w:ascii="Calibri" w:hAnsi="Calibri"/>
                <w:b/>
              </w:rPr>
              <w:lastRenderedPageBreak/>
              <w:t>Karar Nisabı</w:t>
            </w:r>
          </w:p>
        </w:tc>
      </w:tr>
      <w:tr w:rsidR="00410AE7" w:rsidRPr="005A49D1" w14:paraId="39303FCA" w14:textId="77777777">
        <w:trPr>
          <w:trHeight w:val="674"/>
        </w:trPr>
        <w:tc>
          <w:tcPr>
            <w:tcW w:w="3095" w:type="dxa"/>
            <w:gridSpan w:val="2"/>
            <w:vAlign w:val="center"/>
          </w:tcPr>
          <w:p w14:paraId="00AC3897" w14:textId="77777777" w:rsidR="00410AE7" w:rsidRPr="005A49D1" w:rsidRDefault="00410AE7" w:rsidP="00A07DC6">
            <w:pPr>
              <w:rPr>
                <w:rFonts w:ascii="Calibri" w:hAnsi="Calibri"/>
              </w:rPr>
            </w:pPr>
          </w:p>
          <w:p w14:paraId="6A03B386" w14:textId="77777777" w:rsidR="00410AE7" w:rsidRPr="002B6102" w:rsidRDefault="00410AE7" w:rsidP="00A07DC6">
            <w:pPr>
              <w:rPr>
                <w:rFonts w:ascii="Calibri" w:hAnsi="Calibri"/>
                <w:b/>
              </w:rPr>
            </w:pPr>
            <w:r w:rsidRPr="005A49D1">
              <w:rPr>
                <w:rFonts w:ascii="Calibri" w:hAnsi="Calibri"/>
              </w:rPr>
              <w:t xml:space="preserve">Tasfiyeden dönülmesi </w:t>
            </w:r>
            <w:r w:rsidRPr="002B6102">
              <w:rPr>
                <w:rFonts w:ascii="Calibri" w:hAnsi="Calibri"/>
                <w:b/>
              </w:rPr>
              <w:t>(</w:t>
            </w:r>
            <w:r w:rsidR="00B21806" w:rsidRPr="002B6102">
              <w:rPr>
                <w:rFonts w:ascii="Calibri" w:hAnsi="Calibri"/>
                <w:b/>
              </w:rPr>
              <w:t xml:space="preserve">Türk Ticaret Kanunu </w:t>
            </w:r>
            <w:r w:rsidRPr="002B6102">
              <w:rPr>
                <w:rFonts w:ascii="Calibri" w:hAnsi="Calibri"/>
                <w:b/>
              </w:rPr>
              <w:t>m.548/</w:t>
            </w:r>
            <w:r w:rsidR="002B6102">
              <w:rPr>
                <w:rFonts w:ascii="Calibri" w:hAnsi="Calibri"/>
                <w:b/>
              </w:rPr>
              <w:t>f.</w:t>
            </w:r>
            <w:r w:rsidRPr="002B6102">
              <w:rPr>
                <w:rFonts w:ascii="Calibri" w:hAnsi="Calibri"/>
                <w:b/>
              </w:rPr>
              <w:t>1)</w:t>
            </w:r>
          </w:p>
          <w:p w14:paraId="2B0AFE23" w14:textId="77777777" w:rsidR="00410AE7" w:rsidRPr="005A49D1" w:rsidRDefault="00410AE7" w:rsidP="00A07DC6">
            <w:pPr>
              <w:rPr>
                <w:rFonts w:ascii="Calibri" w:hAnsi="Calibri"/>
              </w:rPr>
            </w:pPr>
          </w:p>
        </w:tc>
        <w:tc>
          <w:tcPr>
            <w:tcW w:w="3094" w:type="dxa"/>
            <w:gridSpan w:val="2"/>
            <w:vAlign w:val="center"/>
          </w:tcPr>
          <w:p w14:paraId="5FC45D94" w14:textId="77777777" w:rsidR="00410AE7" w:rsidRPr="005A49D1" w:rsidRDefault="00410AE7" w:rsidP="00947DC4">
            <w:pPr>
              <w:rPr>
                <w:rFonts w:ascii="Calibri" w:hAnsi="Calibri"/>
              </w:rPr>
            </w:pPr>
            <w:r w:rsidRPr="005A49D1">
              <w:rPr>
                <w:rFonts w:ascii="Calibri" w:hAnsi="Calibri"/>
              </w:rPr>
              <w:t xml:space="preserve">Sermayenin en az </w:t>
            </w:r>
            <w:r w:rsidR="00021041">
              <w:rPr>
                <w:rFonts w:ascii="Calibri" w:hAnsi="Calibri"/>
              </w:rPr>
              <w:t>%60’ı</w:t>
            </w:r>
          </w:p>
        </w:tc>
        <w:tc>
          <w:tcPr>
            <w:tcW w:w="3100" w:type="dxa"/>
            <w:gridSpan w:val="2"/>
            <w:vAlign w:val="center"/>
          </w:tcPr>
          <w:p w14:paraId="0B46E0F1" w14:textId="77777777" w:rsidR="00410AE7" w:rsidRPr="005A49D1" w:rsidRDefault="00410AE7" w:rsidP="00947DC4">
            <w:pPr>
              <w:rPr>
                <w:rFonts w:ascii="Calibri" w:hAnsi="Calibri"/>
              </w:rPr>
            </w:pPr>
            <w:r w:rsidRPr="005A49D1">
              <w:rPr>
                <w:rFonts w:ascii="Calibri" w:hAnsi="Calibri"/>
              </w:rPr>
              <w:t>Sermayenin en az %60’ının oyu</w:t>
            </w:r>
          </w:p>
        </w:tc>
      </w:tr>
      <w:tr w:rsidR="00021041" w:rsidRPr="005A49D1" w14:paraId="2CF8605C" w14:textId="77777777">
        <w:tc>
          <w:tcPr>
            <w:tcW w:w="3095" w:type="dxa"/>
            <w:gridSpan w:val="2"/>
            <w:vAlign w:val="center"/>
          </w:tcPr>
          <w:p w14:paraId="0B0BF1BE" w14:textId="77777777" w:rsidR="00021041" w:rsidRPr="005A49D1" w:rsidRDefault="00021041" w:rsidP="00BB0CBC">
            <w:pPr>
              <w:rPr>
                <w:rFonts w:ascii="Calibri" w:hAnsi="Calibri"/>
              </w:rPr>
            </w:pPr>
            <w:r w:rsidRPr="005A49D1">
              <w:rPr>
                <w:rFonts w:ascii="Calibri" w:hAnsi="Calibri"/>
              </w:rPr>
              <w:t>Yönetim Kurulu</w:t>
            </w:r>
            <w:r>
              <w:rPr>
                <w:rFonts w:ascii="Calibri" w:hAnsi="Calibri"/>
              </w:rPr>
              <w:t xml:space="preserve"> Kararları</w:t>
            </w:r>
            <w:r w:rsidRPr="005A49D1">
              <w:rPr>
                <w:rFonts w:ascii="Calibri" w:hAnsi="Calibri"/>
              </w:rPr>
              <w:t xml:space="preserve"> </w:t>
            </w:r>
            <w:r w:rsidRPr="002B6102">
              <w:rPr>
                <w:rFonts w:ascii="Calibri" w:hAnsi="Calibri"/>
                <w:b/>
              </w:rPr>
              <w:t>(Türk Ticaret Kanunu m.390/1)</w:t>
            </w:r>
          </w:p>
        </w:tc>
        <w:tc>
          <w:tcPr>
            <w:tcW w:w="3094" w:type="dxa"/>
            <w:gridSpan w:val="2"/>
            <w:vAlign w:val="center"/>
          </w:tcPr>
          <w:p w14:paraId="6445B2D4" w14:textId="77777777" w:rsidR="00021041" w:rsidRPr="005A49D1" w:rsidRDefault="00021041" w:rsidP="00BB0CBC">
            <w:pPr>
              <w:jc w:val="center"/>
              <w:rPr>
                <w:rFonts w:ascii="Calibri" w:hAnsi="Calibri"/>
              </w:rPr>
            </w:pPr>
            <w:r w:rsidRPr="005A49D1">
              <w:rPr>
                <w:rFonts w:ascii="Calibri" w:hAnsi="Calibri"/>
              </w:rPr>
              <w:t>Üye tam sayısının çoğunluğu</w:t>
            </w:r>
            <w:r w:rsidRPr="005A49D1">
              <w:rPr>
                <w:rStyle w:val="DipnotBavurusu"/>
                <w:rFonts w:ascii="Calibri" w:hAnsi="Calibri"/>
              </w:rPr>
              <w:footnoteReference w:id="5"/>
            </w:r>
          </w:p>
        </w:tc>
        <w:tc>
          <w:tcPr>
            <w:tcW w:w="3100" w:type="dxa"/>
            <w:gridSpan w:val="2"/>
            <w:vAlign w:val="center"/>
          </w:tcPr>
          <w:p w14:paraId="60EA60AE" w14:textId="77777777" w:rsidR="00021041" w:rsidRPr="005A49D1" w:rsidRDefault="00021041" w:rsidP="00BB0CBC">
            <w:pPr>
              <w:rPr>
                <w:rFonts w:ascii="Calibri" w:hAnsi="Calibri"/>
              </w:rPr>
            </w:pPr>
          </w:p>
          <w:p w14:paraId="1A8BE21B" w14:textId="77777777" w:rsidR="00021041" w:rsidRPr="005A49D1" w:rsidRDefault="00021041" w:rsidP="00BB0CBC">
            <w:pPr>
              <w:rPr>
                <w:rFonts w:ascii="Calibri" w:hAnsi="Calibri"/>
              </w:rPr>
            </w:pPr>
            <w:r w:rsidRPr="005A49D1">
              <w:rPr>
                <w:rFonts w:ascii="Calibri" w:hAnsi="Calibri"/>
              </w:rPr>
              <w:t>Toplantıda hazır bulunan üyelerin çoğunluğu</w:t>
            </w:r>
          </w:p>
          <w:p w14:paraId="036DF90F" w14:textId="77777777" w:rsidR="00021041" w:rsidRPr="005A49D1" w:rsidRDefault="00021041" w:rsidP="00BB0CBC">
            <w:pPr>
              <w:rPr>
                <w:rFonts w:ascii="Calibri" w:hAnsi="Calibri"/>
              </w:rPr>
            </w:pPr>
          </w:p>
        </w:tc>
      </w:tr>
      <w:tr w:rsidR="00021041" w:rsidRPr="005A49D1" w14:paraId="2F76EECB" w14:textId="77777777">
        <w:tc>
          <w:tcPr>
            <w:tcW w:w="3095" w:type="dxa"/>
            <w:gridSpan w:val="2"/>
            <w:vAlign w:val="center"/>
          </w:tcPr>
          <w:p w14:paraId="4F956DD5" w14:textId="77777777" w:rsidR="00021041" w:rsidRPr="005A49D1" w:rsidRDefault="00021041" w:rsidP="00A07DC6">
            <w:pPr>
              <w:rPr>
                <w:rFonts w:ascii="Calibri" w:hAnsi="Calibri"/>
              </w:rPr>
            </w:pPr>
            <w:r w:rsidRPr="005A49D1">
              <w:rPr>
                <w:rFonts w:ascii="Calibri" w:hAnsi="Calibri"/>
              </w:rPr>
              <w:t xml:space="preserve">Birleşme Kararı  </w:t>
            </w:r>
            <w:r w:rsidRPr="002B6102">
              <w:rPr>
                <w:rFonts w:ascii="Calibri" w:hAnsi="Calibri"/>
                <w:b/>
              </w:rPr>
              <w:t>(Türk Ticaret Kanunu m.151/</w:t>
            </w:r>
            <w:r>
              <w:rPr>
                <w:rFonts w:ascii="Calibri" w:hAnsi="Calibri"/>
                <w:b/>
              </w:rPr>
              <w:t>f.</w:t>
            </w:r>
            <w:r w:rsidRPr="002B6102">
              <w:rPr>
                <w:rFonts w:ascii="Calibri" w:hAnsi="Calibri"/>
                <w:b/>
              </w:rPr>
              <w:t>1/a)</w:t>
            </w:r>
          </w:p>
        </w:tc>
        <w:tc>
          <w:tcPr>
            <w:tcW w:w="3094" w:type="dxa"/>
            <w:gridSpan w:val="2"/>
            <w:vAlign w:val="center"/>
          </w:tcPr>
          <w:p w14:paraId="32A35800" w14:textId="77777777" w:rsidR="00021041" w:rsidRPr="005A49D1" w:rsidRDefault="00021041" w:rsidP="005A49D1">
            <w:pPr>
              <w:jc w:val="center"/>
              <w:rPr>
                <w:rFonts w:ascii="Calibri" w:hAnsi="Calibri"/>
              </w:rPr>
            </w:pPr>
          </w:p>
          <w:p w14:paraId="3F73C6C0" w14:textId="77777777" w:rsidR="00021041" w:rsidRPr="005A49D1" w:rsidRDefault="00021041" w:rsidP="005A49D1">
            <w:pPr>
              <w:jc w:val="center"/>
              <w:rPr>
                <w:rFonts w:ascii="Calibri" w:hAnsi="Calibri"/>
              </w:rPr>
            </w:pPr>
            <w:r w:rsidRPr="005A49D1">
              <w:rPr>
                <w:rFonts w:ascii="Calibri" w:hAnsi="Calibri"/>
              </w:rPr>
              <w:t>Esas veya çıkarılmış sermayenin çoğunluğu temsil edilmelidir.</w:t>
            </w:r>
          </w:p>
          <w:p w14:paraId="579C89EB" w14:textId="77777777" w:rsidR="00021041" w:rsidRPr="005A49D1" w:rsidRDefault="00021041" w:rsidP="005A49D1">
            <w:pPr>
              <w:jc w:val="center"/>
              <w:rPr>
                <w:rFonts w:ascii="Calibri" w:hAnsi="Calibri"/>
              </w:rPr>
            </w:pPr>
          </w:p>
        </w:tc>
        <w:tc>
          <w:tcPr>
            <w:tcW w:w="3100" w:type="dxa"/>
            <w:gridSpan w:val="2"/>
            <w:vAlign w:val="center"/>
          </w:tcPr>
          <w:p w14:paraId="2B63D1DE" w14:textId="77777777" w:rsidR="00021041" w:rsidRPr="005A49D1" w:rsidRDefault="00021041" w:rsidP="00A07DC6">
            <w:pPr>
              <w:rPr>
                <w:rFonts w:ascii="Calibri" w:hAnsi="Calibri"/>
              </w:rPr>
            </w:pPr>
            <w:r w:rsidRPr="005A49D1">
              <w:rPr>
                <w:rFonts w:ascii="Calibri" w:hAnsi="Calibri"/>
              </w:rPr>
              <w:t>Genel Kurulda mevcut oyların ¾’ü</w:t>
            </w:r>
          </w:p>
        </w:tc>
      </w:tr>
      <w:tr w:rsidR="00021041" w:rsidRPr="005A49D1" w14:paraId="1001C9F6" w14:textId="77777777">
        <w:tc>
          <w:tcPr>
            <w:tcW w:w="3095" w:type="dxa"/>
            <w:gridSpan w:val="2"/>
            <w:vAlign w:val="center"/>
          </w:tcPr>
          <w:p w14:paraId="00B39D9E" w14:textId="77777777" w:rsidR="00021041" w:rsidRPr="005A49D1" w:rsidRDefault="00021041" w:rsidP="00A07DC6">
            <w:pPr>
              <w:rPr>
                <w:rFonts w:ascii="Calibri" w:hAnsi="Calibri"/>
              </w:rPr>
            </w:pPr>
            <w:r w:rsidRPr="005A49D1">
              <w:rPr>
                <w:rFonts w:ascii="Calibri" w:hAnsi="Calibri"/>
              </w:rPr>
              <w:t xml:space="preserve">Bölünme Sözleşmesi veya bölünme planının onanması ile ilgili genel kurul </w:t>
            </w:r>
            <w:r w:rsidRPr="002B6102">
              <w:rPr>
                <w:rFonts w:ascii="Calibri" w:hAnsi="Calibri"/>
                <w:b/>
              </w:rPr>
              <w:t>(Türk Ticaret Kanunu m.173/</w:t>
            </w:r>
            <w:r>
              <w:rPr>
                <w:rFonts w:ascii="Calibri" w:hAnsi="Calibri"/>
                <w:b/>
              </w:rPr>
              <w:t>f.</w:t>
            </w:r>
            <w:r w:rsidRPr="002B6102">
              <w:rPr>
                <w:rFonts w:ascii="Calibri" w:hAnsi="Calibri"/>
                <w:b/>
              </w:rPr>
              <w:t>2)</w:t>
            </w:r>
          </w:p>
        </w:tc>
        <w:tc>
          <w:tcPr>
            <w:tcW w:w="3094" w:type="dxa"/>
            <w:gridSpan w:val="2"/>
            <w:vAlign w:val="center"/>
          </w:tcPr>
          <w:p w14:paraId="05B26EE6" w14:textId="77777777" w:rsidR="00021041" w:rsidRPr="005A49D1" w:rsidRDefault="00021041" w:rsidP="005A49D1">
            <w:pPr>
              <w:jc w:val="center"/>
              <w:rPr>
                <w:rFonts w:ascii="Calibri" w:hAnsi="Calibri"/>
              </w:rPr>
            </w:pPr>
          </w:p>
          <w:p w14:paraId="29551F63" w14:textId="77777777" w:rsidR="00021041" w:rsidRPr="005A49D1" w:rsidRDefault="00021041" w:rsidP="005A49D1">
            <w:pPr>
              <w:jc w:val="center"/>
              <w:rPr>
                <w:rFonts w:ascii="Calibri" w:hAnsi="Calibri"/>
              </w:rPr>
            </w:pPr>
            <w:r w:rsidRPr="005A49D1">
              <w:rPr>
                <w:rFonts w:ascii="Calibri" w:hAnsi="Calibri"/>
              </w:rPr>
              <w:t>Esas veya çıkarılmış sermayenin çoğunluğu temsil edilmelidir.</w:t>
            </w:r>
          </w:p>
          <w:p w14:paraId="41A1CFEC" w14:textId="77777777" w:rsidR="00021041" w:rsidRPr="005A49D1" w:rsidRDefault="00021041" w:rsidP="005A49D1">
            <w:pPr>
              <w:jc w:val="center"/>
              <w:rPr>
                <w:rFonts w:ascii="Calibri" w:hAnsi="Calibri"/>
              </w:rPr>
            </w:pPr>
          </w:p>
        </w:tc>
        <w:tc>
          <w:tcPr>
            <w:tcW w:w="3100" w:type="dxa"/>
            <w:gridSpan w:val="2"/>
            <w:vAlign w:val="center"/>
          </w:tcPr>
          <w:p w14:paraId="77B258B3" w14:textId="77777777" w:rsidR="00021041" w:rsidRPr="005A49D1" w:rsidRDefault="00021041" w:rsidP="00A07DC6">
            <w:pPr>
              <w:rPr>
                <w:rFonts w:ascii="Calibri" w:hAnsi="Calibri"/>
              </w:rPr>
            </w:pPr>
            <w:r w:rsidRPr="005A49D1">
              <w:rPr>
                <w:rFonts w:ascii="Calibri" w:hAnsi="Calibri"/>
              </w:rPr>
              <w:t>Genel Kurulda mevcut oyların ¾’ü</w:t>
            </w:r>
          </w:p>
        </w:tc>
      </w:tr>
      <w:tr w:rsidR="00021041" w:rsidRPr="005A49D1" w14:paraId="2F329432" w14:textId="77777777">
        <w:trPr>
          <w:trHeight w:val="2093"/>
        </w:trPr>
        <w:tc>
          <w:tcPr>
            <w:tcW w:w="3095" w:type="dxa"/>
            <w:gridSpan w:val="2"/>
            <w:vAlign w:val="center"/>
          </w:tcPr>
          <w:p w14:paraId="2FAD8A75" w14:textId="77777777" w:rsidR="00021041" w:rsidRPr="005A49D1" w:rsidRDefault="00021041" w:rsidP="00A07DC6">
            <w:pPr>
              <w:rPr>
                <w:rFonts w:ascii="Calibri" w:hAnsi="Calibri"/>
              </w:rPr>
            </w:pPr>
          </w:p>
          <w:p w14:paraId="2FA564CD" w14:textId="77777777" w:rsidR="00021041" w:rsidRPr="002B6102" w:rsidRDefault="00021041" w:rsidP="00A07DC6">
            <w:pPr>
              <w:rPr>
                <w:rFonts w:ascii="Calibri" w:hAnsi="Calibri"/>
                <w:b/>
              </w:rPr>
            </w:pPr>
            <w:r w:rsidRPr="005A49D1">
              <w:rPr>
                <w:rFonts w:ascii="Calibri" w:hAnsi="Calibri"/>
              </w:rPr>
              <w:t xml:space="preserve">Oranın korunmadığı bölünmede onama kararı </w:t>
            </w:r>
            <w:r w:rsidRPr="002B6102">
              <w:rPr>
                <w:rFonts w:ascii="Calibri" w:hAnsi="Calibri"/>
                <w:b/>
              </w:rPr>
              <w:t>(Türk Ticaret Kanunu m.173/</w:t>
            </w:r>
            <w:r>
              <w:rPr>
                <w:rFonts w:ascii="Calibri" w:hAnsi="Calibri"/>
                <w:b/>
              </w:rPr>
              <w:t>f.</w:t>
            </w:r>
            <w:r w:rsidRPr="002B6102">
              <w:rPr>
                <w:rFonts w:ascii="Calibri" w:hAnsi="Calibri"/>
                <w:b/>
              </w:rPr>
              <w:t>3)</w:t>
            </w:r>
          </w:p>
          <w:p w14:paraId="7718CC15" w14:textId="77777777" w:rsidR="00021041" w:rsidRPr="005A49D1" w:rsidRDefault="00021041" w:rsidP="00A07DC6">
            <w:pPr>
              <w:rPr>
                <w:rFonts w:ascii="Calibri" w:hAnsi="Calibri"/>
              </w:rPr>
            </w:pPr>
          </w:p>
        </w:tc>
        <w:tc>
          <w:tcPr>
            <w:tcW w:w="3094" w:type="dxa"/>
            <w:gridSpan w:val="2"/>
            <w:vAlign w:val="center"/>
          </w:tcPr>
          <w:p w14:paraId="0D5A4A00" w14:textId="77777777" w:rsidR="00021041" w:rsidRPr="005A49D1" w:rsidRDefault="00021041" w:rsidP="005A49D1">
            <w:pPr>
              <w:jc w:val="center"/>
              <w:rPr>
                <w:rFonts w:ascii="Calibri" w:hAnsi="Calibri"/>
              </w:rPr>
            </w:pPr>
          </w:p>
        </w:tc>
        <w:tc>
          <w:tcPr>
            <w:tcW w:w="3100" w:type="dxa"/>
            <w:gridSpan w:val="2"/>
            <w:vAlign w:val="center"/>
          </w:tcPr>
          <w:p w14:paraId="5BD5ABF4" w14:textId="77777777" w:rsidR="00021041" w:rsidRPr="005A49D1" w:rsidRDefault="00021041" w:rsidP="00A07DC6">
            <w:pPr>
              <w:rPr>
                <w:rFonts w:ascii="Calibri" w:hAnsi="Calibri"/>
              </w:rPr>
            </w:pPr>
            <w:r w:rsidRPr="005A49D1">
              <w:rPr>
                <w:rFonts w:ascii="Calibri" w:hAnsi="Calibri"/>
              </w:rPr>
              <w:t>Devreden şirkette oy hakkını haiz ortakların en az %90’nı</w:t>
            </w:r>
          </w:p>
        </w:tc>
      </w:tr>
      <w:tr w:rsidR="00021041" w:rsidRPr="005A49D1" w14:paraId="2494272A" w14:textId="77777777">
        <w:trPr>
          <w:trHeight w:val="2513"/>
        </w:trPr>
        <w:tc>
          <w:tcPr>
            <w:tcW w:w="3095" w:type="dxa"/>
            <w:gridSpan w:val="2"/>
            <w:vAlign w:val="center"/>
          </w:tcPr>
          <w:p w14:paraId="426C12DD" w14:textId="77777777" w:rsidR="00021041" w:rsidRPr="005A49D1" w:rsidRDefault="00021041" w:rsidP="00A07DC6">
            <w:pPr>
              <w:rPr>
                <w:rFonts w:ascii="Calibri" w:hAnsi="Calibri"/>
              </w:rPr>
            </w:pPr>
          </w:p>
          <w:p w14:paraId="471C73D0" w14:textId="77777777" w:rsidR="00021041" w:rsidRDefault="00021041" w:rsidP="00A07DC6">
            <w:pPr>
              <w:rPr>
                <w:rFonts w:ascii="Calibri" w:hAnsi="Calibri"/>
                <w:b/>
              </w:rPr>
            </w:pPr>
            <w:r w:rsidRPr="005A49D1">
              <w:rPr>
                <w:rFonts w:ascii="Calibri" w:hAnsi="Calibri"/>
              </w:rPr>
              <w:t>Tür değiştirme</w:t>
            </w:r>
            <w:r w:rsidR="007F17C3">
              <w:rPr>
                <w:rFonts w:ascii="Calibri" w:hAnsi="Calibri"/>
              </w:rPr>
              <w:t xml:space="preserve"> kararı</w:t>
            </w:r>
            <w:r w:rsidRPr="005A49D1">
              <w:rPr>
                <w:rFonts w:ascii="Calibri" w:hAnsi="Calibri"/>
              </w:rPr>
              <w:t xml:space="preserve"> </w:t>
            </w:r>
            <w:r w:rsidRPr="002B6102">
              <w:rPr>
                <w:rFonts w:ascii="Calibri" w:hAnsi="Calibri"/>
                <w:b/>
              </w:rPr>
              <w:t>(Türk Ticaret Kanunu m.189/</w:t>
            </w:r>
            <w:r>
              <w:rPr>
                <w:rFonts w:ascii="Calibri" w:hAnsi="Calibri"/>
                <w:b/>
              </w:rPr>
              <w:t>f.</w:t>
            </w:r>
            <w:r w:rsidRPr="002B6102">
              <w:rPr>
                <w:rFonts w:ascii="Calibri" w:hAnsi="Calibri"/>
                <w:b/>
              </w:rPr>
              <w:t>1/a)</w:t>
            </w:r>
            <w:r w:rsidR="007F17C3">
              <w:rPr>
                <w:rFonts w:ascii="Calibri" w:hAnsi="Calibri"/>
                <w:b/>
              </w:rPr>
              <w:t>-Genel kural</w:t>
            </w:r>
            <w:r>
              <w:rPr>
                <w:rFonts w:ascii="Calibri" w:hAnsi="Calibri"/>
                <w:b/>
              </w:rPr>
              <w:t xml:space="preserve"> </w:t>
            </w:r>
          </w:p>
          <w:p w14:paraId="2993D000" w14:textId="77777777" w:rsidR="007344DA" w:rsidRPr="005A49D1" w:rsidRDefault="007344DA" w:rsidP="00A07DC6">
            <w:pPr>
              <w:rPr>
                <w:rFonts w:ascii="Calibri" w:hAnsi="Calibri"/>
              </w:rPr>
            </w:pPr>
          </w:p>
        </w:tc>
        <w:tc>
          <w:tcPr>
            <w:tcW w:w="3094" w:type="dxa"/>
            <w:gridSpan w:val="2"/>
            <w:vAlign w:val="center"/>
          </w:tcPr>
          <w:p w14:paraId="269F56E2" w14:textId="77777777" w:rsidR="00021041" w:rsidRPr="005A49D1" w:rsidRDefault="00021041" w:rsidP="005A49D1">
            <w:pPr>
              <w:jc w:val="center"/>
              <w:rPr>
                <w:rFonts w:ascii="Calibri" w:hAnsi="Calibri"/>
              </w:rPr>
            </w:pPr>
          </w:p>
          <w:p w14:paraId="49D4EF7F" w14:textId="77777777" w:rsidR="00021041" w:rsidRPr="007F17C3" w:rsidRDefault="00021041" w:rsidP="005A49D1">
            <w:pPr>
              <w:jc w:val="center"/>
              <w:rPr>
                <w:rFonts w:ascii="Calibri" w:hAnsi="Calibri"/>
                <w:b/>
                <w:sz w:val="22"/>
                <w:szCs w:val="22"/>
              </w:rPr>
            </w:pPr>
            <w:r w:rsidRPr="005A49D1">
              <w:rPr>
                <w:rFonts w:ascii="Calibri" w:hAnsi="Calibri"/>
              </w:rPr>
              <w:t>Esas veya çıkarılmış sermayenin 2/3’nü karşılaması şartıyla</w:t>
            </w:r>
            <w:r w:rsidRPr="005A49D1">
              <w:rPr>
                <w:rStyle w:val="DipnotBavurusu"/>
                <w:rFonts w:ascii="Calibri" w:hAnsi="Calibri"/>
              </w:rPr>
              <w:footnoteReference w:id="6"/>
            </w:r>
            <w:r w:rsidR="007F17C3">
              <w:rPr>
                <w:rFonts w:ascii="Calibri" w:hAnsi="Calibri"/>
              </w:rPr>
              <w:t xml:space="preserve"> </w:t>
            </w:r>
            <w:r w:rsidR="007F17C3" w:rsidRPr="007F17C3">
              <w:rPr>
                <w:rFonts w:ascii="Calibri" w:hAnsi="Calibri"/>
                <w:b/>
                <w:sz w:val="22"/>
                <w:szCs w:val="22"/>
              </w:rPr>
              <w:t>(Anonim şirketin limited şirkete dönüştürülmesi halinde, ek ödeme veya kişisel edim doğacaksa, kararlar tüm ortakların katılımı ile alınır)</w:t>
            </w:r>
          </w:p>
          <w:p w14:paraId="08F4BB59" w14:textId="77777777" w:rsidR="00021041" w:rsidRPr="005A49D1" w:rsidRDefault="00021041" w:rsidP="005A49D1">
            <w:pPr>
              <w:jc w:val="center"/>
              <w:rPr>
                <w:rFonts w:ascii="Calibri" w:hAnsi="Calibri"/>
              </w:rPr>
            </w:pPr>
          </w:p>
        </w:tc>
        <w:tc>
          <w:tcPr>
            <w:tcW w:w="3100" w:type="dxa"/>
            <w:gridSpan w:val="2"/>
            <w:vAlign w:val="center"/>
          </w:tcPr>
          <w:p w14:paraId="2FC40180" w14:textId="77777777" w:rsidR="007F17C3" w:rsidRPr="007F17C3" w:rsidRDefault="00021041" w:rsidP="007F17C3">
            <w:pPr>
              <w:jc w:val="center"/>
              <w:rPr>
                <w:rFonts w:ascii="Calibri" w:hAnsi="Calibri"/>
                <w:b/>
                <w:sz w:val="22"/>
                <w:szCs w:val="22"/>
              </w:rPr>
            </w:pPr>
            <w:r w:rsidRPr="005A49D1">
              <w:rPr>
                <w:rFonts w:ascii="Calibri" w:hAnsi="Calibri"/>
              </w:rPr>
              <w:t>Genel Kurulda mevcut oyların 2/3’ü</w:t>
            </w:r>
            <w:r w:rsidR="003761E9">
              <w:rPr>
                <w:rFonts w:ascii="Calibri" w:hAnsi="Calibri"/>
              </w:rPr>
              <w:t xml:space="preserve"> </w:t>
            </w:r>
            <w:r w:rsidR="007F17C3" w:rsidRPr="007F17C3">
              <w:rPr>
                <w:rFonts w:ascii="Calibri" w:hAnsi="Calibri"/>
                <w:b/>
                <w:sz w:val="22"/>
                <w:szCs w:val="22"/>
              </w:rPr>
              <w:t>(Anonim şirketin limited şirkete dönüştürülmesi halinde, ek ödeme veya kişisel edim doğacaksa, kararlar tüm ortakların katılımı ile alınır)</w:t>
            </w:r>
          </w:p>
          <w:p w14:paraId="0D7A5FDF" w14:textId="77777777" w:rsidR="003761E9" w:rsidRPr="007F17C3" w:rsidRDefault="003761E9" w:rsidP="00A07DC6">
            <w:pPr>
              <w:rPr>
                <w:rFonts w:ascii="Calibri" w:hAnsi="Calibri"/>
                <w:b/>
                <w:sz w:val="22"/>
                <w:szCs w:val="22"/>
              </w:rPr>
            </w:pPr>
            <w:r w:rsidRPr="007F17C3">
              <w:rPr>
                <w:rFonts w:ascii="Calibri" w:hAnsi="Calibri"/>
                <w:b/>
                <w:sz w:val="22"/>
                <w:szCs w:val="22"/>
              </w:rPr>
              <w:t xml:space="preserve">                       </w:t>
            </w:r>
          </w:p>
          <w:p w14:paraId="2ABCB5B8" w14:textId="77777777" w:rsidR="00021041" w:rsidRPr="005A49D1" w:rsidRDefault="00021041" w:rsidP="00A07DC6">
            <w:pPr>
              <w:rPr>
                <w:rFonts w:ascii="Calibri" w:hAnsi="Calibri"/>
              </w:rPr>
            </w:pPr>
          </w:p>
        </w:tc>
      </w:tr>
      <w:tr w:rsidR="0057767A" w:rsidRPr="005A49D1" w14:paraId="5065D28A" w14:textId="77777777">
        <w:trPr>
          <w:trHeight w:val="2513"/>
        </w:trPr>
        <w:tc>
          <w:tcPr>
            <w:tcW w:w="3095" w:type="dxa"/>
            <w:gridSpan w:val="2"/>
            <w:vAlign w:val="center"/>
          </w:tcPr>
          <w:p w14:paraId="62AF4F7F" w14:textId="77777777" w:rsidR="0057767A" w:rsidRPr="005A49D1" w:rsidRDefault="007F17C3" w:rsidP="00A07DC6">
            <w:pPr>
              <w:rPr>
                <w:rFonts w:ascii="Calibri" w:hAnsi="Calibri"/>
              </w:rPr>
            </w:pPr>
            <w:r>
              <w:rPr>
                <w:rFonts w:ascii="Calibri" w:hAnsi="Calibri"/>
              </w:rPr>
              <w:t xml:space="preserve">Anonim şirketin kooperatife dönüşmesine ilişkin karar </w:t>
            </w:r>
            <w:r w:rsidR="0057767A">
              <w:rPr>
                <w:rFonts w:ascii="Calibri" w:hAnsi="Calibri"/>
                <w:b/>
              </w:rPr>
              <w:t>(Türk Ticaret Kanunu m.189/f.1/b)</w:t>
            </w:r>
          </w:p>
        </w:tc>
        <w:tc>
          <w:tcPr>
            <w:tcW w:w="3094" w:type="dxa"/>
            <w:gridSpan w:val="2"/>
            <w:vAlign w:val="center"/>
          </w:tcPr>
          <w:p w14:paraId="7A89A1C9" w14:textId="77777777" w:rsidR="0057767A" w:rsidRPr="005A49D1" w:rsidRDefault="0057767A" w:rsidP="005A49D1">
            <w:pPr>
              <w:jc w:val="center"/>
              <w:rPr>
                <w:rFonts w:ascii="Calibri" w:hAnsi="Calibri"/>
              </w:rPr>
            </w:pPr>
            <w:r>
              <w:rPr>
                <w:rFonts w:ascii="Calibri" w:hAnsi="Calibri"/>
              </w:rPr>
              <w:t>Tüm ortakların onayı</w:t>
            </w:r>
          </w:p>
        </w:tc>
        <w:tc>
          <w:tcPr>
            <w:tcW w:w="3100" w:type="dxa"/>
            <w:gridSpan w:val="2"/>
            <w:vAlign w:val="center"/>
          </w:tcPr>
          <w:p w14:paraId="0D109662" w14:textId="77777777" w:rsidR="0057767A" w:rsidRPr="005A49D1" w:rsidRDefault="007F17C3" w:rsidP="00A07DC6">
            <w:pPr>
              <w:rPr>
                <w:rFonts w:ascii="Calibri" w:hAnsi="Calibri"/>
              </w:rPr>
            </w:pPr>
            <w:r>
              <w:rPr>
                <w:rFonts w:ascii="Calibri" w:hAnsi="Calibri"/>
              </w:rPr>
              <w:t xml:space="preserve">    </w:t>
            </w:r>
            <w:r w:rsidR="0057767A">
              <w:rPr>
                <w:rFonts w:ascii="Calibri" w:hAnsi="Calibri"/>
              </w:rPr>
              <w:t xml:space="preserve">Tüm ortakların onayı                                </w:t>
            </w:r>
          </w:p>
        </w:tc>
      </w:tr>
      <w:tr w:rsidR="00AD2DE2" w:rsidRPr="005A49D1" w14:paraId="3D5A9A82" w14:textId="77777777">
        <w:trPr>
          <w:trHeight w:val="539"/>
        </w:trPr>
        <w:tc>
          <w:tcPr>
            <w:tcW w:w="3095" w:type="dxa"/>
            <w:gridSpan w:val="2"/>
            <w:vAlign w:val="center"/>
          </w:tcPr>
          <w:p w14:paraId="6D4AE706" w14:textId="77777777" w:rsidR="00AD2DE2" w:rsidRPr="005A49D1" w:rsidRDefault="00AD2DE2" w:rsidP="00BB0CBC">
            <w:pPr>
              <w:rPr>
                <w:rFonts w:ascii="Calibri" w:hAnsi="Calibri"/>
              </w:rPr>
            </w:pPr>
          </w:p>
          <w:p w14:paraId="6D8DCAC9" w14:textId="77777777" w:rsidR="00AD2DE2" w:rsidRPr="005A49D1" w:rsidRDefault="00AD2DE2" w:rsidP="00AD2DE2">
            <w:pPr>
              <w:rPr>
                <w:rFonts w:ascii="Calibri" w:hAnsi="Calibri"/>
              </w:rPr>
            </w:pPr>
          </w:p>
        </w:tc>
        <w:tc>
          <w:tcPr>
            <w:tcW w:w="3094" w:type="dxa"/>
            <w:gridSpan w:val="2"/>
            <w:vAlign w:val="center"/>
          </w:tcPr>
          <w:p w14:paraId="73A979BA" w14:textId="77777777" w:rsidR="00AD2DE2" w:rsidRPr="00202801" w:rsidRDefault="00202801" w:rsidP="00202801">
            <w:pPr>
              <w:rPr>
                <w:rFonts w:ascii="Calibri" w:hAnsi="Calibri"/>
                <w:b/>
              </w:rPr>
            </w:pPr>
            <w:r w:rsidRPr="00202801">
              <w:rPr>
                <w:rFonts w:ascii="Calibri" w:hAnsi="Calibri"/>
                <w:b/>
              </w:rPr>
              <w:t>T</w:t>
            </w:r>
            <w:r>
              <w:rPr>
                <w:rFonts w:ascii="Calibri" w:hAnsi="Calibri"/>
                <w:b/>
              </w:rPr>
              <w:t>oplantı Nisabı</w:t>
            </w:r>
          </w:p>
        </w:tc>
        <w:tc>
          <w:tcPr>
            <w:tcW w:w="3100" w:type="dxa"/>
            <w:gridSpan w:val="2"/>
            <w:vAlign w:val="center"/>
          </w:tcPr>
          <w:p w14:paraId="47AFC663" w14:textId="77777777" w:rsidR="00AD2DE2" w:rsidRPr="00202801" w:rsidRDefault="00202801" w:rsidP="00202801">
            <w:pPr>
              <w:rPr>
                <w:rFonts w:ascii="Calibri" w:hAnsi="Calibri"/>
                <w:b/>
              </w:rPr>
            </w:pPr>
            <w:r w:rsidRPr="00202801">
              <w:rPr>
                <w:rFonts w:ascii="Calibri" w:hAnsi="Calibri"/>
                <w:b/>
              </w:rPr>
              <w:t>K</w:t>
            </w:r>
            <w:r>
              <w:rPr>
                <w:rFonts w:ascii="Calibri" w:hAnsi="Calibri"/>
                <w:b/>
              </w:rPr>
              <w:t>arar Nisabı</w:t>
            </w:r>
          </w:p>
        </w:tc>
      </w:tr>
      <w:tr w:rsidR="00202801" w:rsidRPr="005A49D1" w14:paraId="465BAA83" w14:textId="77777777">
        <w:trPr>
          <w:trHeight w:val="674"/>
        </w:trPr>
        <w:tc>
          <w:tcPr>
            <w:tcW w:w="3095" w:type="dxa"/>
            <w:gridSpan w:val="2"/>
            <w:vAlign w:val="center"/>
          </w:tcPr>
          <w:p w14:paraId="57E63F32" w14:textId="77777777" w:rsidR="00202801" w:rsidRPr="005A49D1" w:rsidRDefault="00202801" w:rsidP="00BB0CBC">
            <w:pPr>
              <w:rPr>
                <w:rFonts w:ascii="Calibri" w:hAnsi="Calibri"/>
              </w:rPr>
            </w:pPr>
            <w:r>
              <w:rPr>
                <w:rFonts w:ascii="Calibri" w:hAnsi="Calibri"/>
              </w:rPr>
              <w:t>Önemli miktarda şirket aktiflerinin toptan satış kararı</w:t>
            </w:r>
          </w:p>
        </w:tc>
        <w:tc>
          <w:tcPr>
            <w:tcW w:w="3094" w:type="dxa"/>
            <w:gridSpan w:val="2"/>
            <w:vAlign w:val="center"/>
          </w:tcPr>
          <w:p w14:paraId="3713566D" w14:textId="77777777" w:rsidR="00202801" w:rsidRPr="005A49D1" w:rsidRDefault="00202801" w:rsidP="00202801">
            <w:pPr>
              <w:rPr>
                <w:rFonts w:ascii="Calibri" w:hAnsi="Calibri"/>
              </w:rPr>
            </w:pPr>
            <w:r w:rsidRPr="005A49D1">
              <w:rPr>
                <w:rFonts w:ascii="Calibri" w:hAnsi="Calibri"/>
              </w:rPr>
              <w:t>Sermayenin en az %75</w:t>
            </w:r>
            <w:r w:rsidR="007344DA">
              <w:rPr>
                <w:rFonts w:ascii="Calibri" w:hAnsi="Calibri"/>
              </w:rPr>
              <w:t>’ini</w:t>
            </w:r>
            <w:r w:rsidRPr="005A49D1">
              <w:rPr>
                <w:rFonts w:ascii="Calibri" w:hAnsi="Calibri"/>
              </w:rPr>
              <w:t xml:space="preserve"> oluşturan p</w:t>
            </w:r>
            <w:r w:rsidR="007344DA">
              <w:rPr>
                <w:rFonts w:ascii="Calibri" w:hAnsi="Calibri"/>
              </w:rPr>
              <w:t>ay</w:t>
            </w:r>
            <w:r>
              <w:rPr>
                <w:rFonts w:ascii="Calibri" w:hAnsi="Calibri"/>
              </w:rPr>
              <w:t xml:space="preserve"> sahiplerinin katılımı</w:t>
            </w:r>
          </w:p>
          <w:p w14:paraId="7BE777B3" w14:textId="77777777" w:rsidR="00202801" w:rsidRPr="005A49D1" w:rsidRDefault="00202801" w:rsidP="00AD2DE2">
            <w:pPr>
              <w:rPr>
                <w:rFonts w:ascii="Calibri" w:hAnsi="Calibri"/>
              </w:rPr>
            </w:pPr>
          </w:p>
        </w:tc>
        <w:tc>
          <w:tcPr>
            <w:tcW w:w="3100" w:type="dxa"/>
            <w:gridSpan w:val="2"/>
            <w:vAlign w:val="center"/>
          </w:tcPr>
          <w:p w14:paraId="79E801A3" w14:textId="77777777" w:rsidR="00202801" w:rsidRPr="005A49D1" w:rsidRDefault="00202801" w:rsidP="00202801">
            <w:pPr>
              <w:rPr>
                <w:rFonts w:ascii="Calibri" w:hAnsi="Calibri"/>
              </w:rPr>
            </w:pPr>
            <w:r w:rsidRPr="005A49D1">
              <w:rPr>
                <w:rFonts w:ascii="Calibri" w:hAnsi="Calibri"/>
              </w:rPr>
              <w:t>Sermayenin en az %75</w:t>
            </w:r>
            <w:r w:rsidR="007344DA">
              <w:rPr>
                <w:rFonts w:ascii="Calibri" w:hAnsi="Calibri"/>
              </w:rPr>
              <w:t>’ini oluşturan pay</w:t>
            </w:r>
            <w:r w:rsidRPr="005A49D1">
              <w:rPr>
                <w:rFonts w:ascii="Calibri" w:hAnsi="Calibri"/>
              </w:rPr>
              <w:t xml:space="preserve"> sahiplerinin olumlu oylarıyla</w:t>
            </w:r>
          </w:p>
          <w:p w14:paraId="5493D4E8" w14:textId="77777777" w:rsidR="00202801" w:rsidRPr="005A49D1" w:rsidRDefault="00202801" w:rsidP="00AD2DE2">
            <w:pPr>
              <w:rPr>
                <w:rFonts w:ascii="Calibri" w:hAnsi="Calibri"/>
              </w:rPr>
            </w:pPr>
          </w:p>
        </w:tc>
      </w:tr>
      <w:tr w:rsidR="00AD2DE2" w:rsidRPr="005A49D1" w14:paraId="080F153B" w14:textId="77777777">
        <w:tc>
          <w:tcPr>
            <w:tcW w:w="3095" w:type="dxa"/>
            <w:gridSpan w:val="2"/>
            <w:vAlign w:val="center"/>
          </w:tcPr>
          <w:p w14:paraId="45A94273" w14:textId="77777777" w:rsidR="00AD2DE2" w:rsidRPr="005A49D1" w:rsidRDefault="00202801" w:rsidP="00BB0CBC">
            <w:pPr>
              <w:rPr>
                <w:rFonts w:ascii="Calibri" w:hAnsi="Calibri"/>
              </w:rPr>
            </w:pPr>
            <w:r>
              <w:rPr>
                <w:rFonts w:ascii="Calibri" w:hAnsi="Calibri"/>
              </w:rPr>
              <w:t xml:space="preserve">Özel Kanun hükümleri saklı kalmak kaydıyla, esas sözleşmede aksi düzenlenmedikçe, her çeşidi ile tahviller, finansman bonoları, varlığa dayalı senetler, iskonto esası üzerine düzenlenenler de dahil diğer borçlanma senetleri, alma ve değiştirme hakkını haiz senetler ile her çeşit menkul kıymetlerin ihracı veya bu hususta yönetim kuruluna yetki verilmesine ilişkin  genel kurul kararları  </w:t>
            </w:r>
          </w:p>
        </w:tc>
        <w:tc>
          <w:tcPr>
            <w:tcW w:w="3094" w:type="dxa"/>
            <w:gridSpan w:val="2"/>
            <w:vAlign w:val="center"/>
          </w:tcPr>
          <w:p w14:paraId="09670DF9" w14:textId="77777777" w:rsidR="00AD2DE2" w:rsidRPr="005A49D1" w:rsidRDefault="00202801" w:rsidP="00BB0CBC">
            <w:pPr>
              <w:jc w:val="center"/>
              <w:rPr>
                <w:rFonts w:ascii="Calibri" w:hAnsi="Calibri"/>
              </w:rPr>
            </w:pPr>
            <w:r>
              <w:rPr>
                <w:rFonts w:ascii="Calibri" w:hAnsi="Calibri"/>
              </w:rPr>
              <w:t xml:space="preserve">Sermayenin </w:t>
            </w:r>
            <w:r w:rsidR="007344DA">
              <w:rPr>
                <w:rFonts w:ascii="Calibri" w:hAnsi="Calibri"/>
              </w:rPr>
              <w:t>en az %75’ini oluşturan pay</w:t>
            </w:r>
            <w:r>
              <w:rPr>
                <w:rFonts w:ascii="Calibri" w:hAnsi="Calibri"/>
              </w:rPr>
              <w:t xml:space="preserve"> sahiplerinin veya temsilcilerinin katılımı</w:t>
            </w:r>
          </w:p>
        </w:tc>
        <w:tc>
          <w:tcPr>
            <w:tcW w:w="3100" w:type="dxa"/>
            <w:gridSpan w:val="2"/>
            <w:vAlign w:val="center"/>
          </w:tcPr>
          <w:p w14:paraId="518FB4EA" w14:textId="77777777" w:rsidR="00202801" w:rsidRDefault="00202801" w:rsidP="00202801">
            <w:pPr>
              <w:rPr>
                <w:rFonts w:ascii="Calibri" w:hAnsi="Calibri"/>
              </w:rPr>
            </w:pPr>
            <w:r>
              <w:rPr>
                <w:rFonts w:ascii="Calibri" w:hAnsi="Calibri"/>
              </w:rPr>
              <w:t xml:space="preserve">Sermayenin en az %75’ini oluşturan </w:t>
            </w:r>
            <w:r w:rsidR="007F17C3">
              <w:rPr>
                <w:rFonts w:ascii="Calibri" w:hAnsi="Calibri"/>
              </w:rPr>
              <w:t xml:space="preserve">pay </w:t>
            </w:r>
            <w:r>
              <w:rPr>
                <w:rFonts w:ascii="Calibri" w:hAnsi="Calibri"/>
              </w:rPr>
              <w:t xml:space="preserve">sahiplerinin veya temsilcilerinin olumlu oyu </w:t>
            </w:r>
          </w:p>
          <w:p w14:paraId="111C5C56" w14:textId="77777777" w:rsidR="00AD2DE2" w:rsidRPr="005A49D1" w:rsidRDefault="00AD2DE2" w:rsidP="00BB0CBC">
            <w:pPr>
              <w:rPr>
                <w:rFonts w:ascii="Calibri" w:hAnsi="Calibri"/>
              </w:rPr>
            </w:pPr>
          </w:p>
        </w:tc>
      </w:tr>
      <w:tr w:rsidR="00AD2DE2" w:rsidRPr="005A49D1" w14:paraId="65220681" w14:textId="77777777">
        <w:trPr>
          <w:trHeight w:val="2007"/>
        </w:trPr>
        <w:tc>
          <w:tcPr>
            <w:tcW w:w="3095" w:type="dxa"/>
            <w:gridSpan w:val="2"/>
            <w:vAlign w:val="center"/>
          </w:tcPr>
          <w:p w14:paraId="45AE1E92" w14:textId="77777777" w:rsidR="00AD2DE2" w:rsidRPr="005A49D1" w:rsidRDefault="007344DA" w:rsidP="00BB0CBC">
            <w:pPr>
              <w:rPr>
                <w:rFonts w:ascii="Calibri" w:hAnsi="Calibri"/>
              </w:rPr>
            </w:pPr>
            <w:r>
              <w:rPr>
                <w:rFonts w:ascii="Calibri" w:hAnsi="Calibri"/>
              </w:rPr>
              <w:t>İmtiyazlı Pay Sahipleri Özel</w:t>
            </w:r>
            <w:r w:rsidR="00202801">
              <w:rPr>
                <w:rFonts w:ascii="Calibri" w:hAnsi="Calibri"/>
              </w:rPr>
              <w:t xml:space="preserve"> Kurul</w:t>
            </w:r>
            <w:r w:rsidR="007F17C3">
              <w:rPr>
                <w:rFonts w:ascii="Calibri" w:hAnsi="Calibri"/>
              </w:rPr>
              <w:t xml:space="preserve"> Toplantısı </w:t>
            </w:r>
            <w:r w:rsidR="00202801">
              <w:rPr>
                <w:rFonts w:ascii="Calibri" w:hAnsi="Calibri"/>
              </w:rPr>
              <w:t xml:space="preserve"> Kararları</w:t>
            </w:r>
          </w:p>
        </w:tc>
        <w:tc>
          <w:tcPr>
            <w:tcW w:w="3094" w:type="dxa"/>
            <w:gridSpan w:val="2"/>
            <w:vAlign w:val="center"/>
          </w:tcPr>
          <w:p w14:paraId="43D7B256" w14:textId="77777777" w:rsidR="00AD2DE2" w:rsidRDefault="007F17C3" w:rsidP="00BB0CBC">
            <w:pPr>
              <w:jc w:val="center"/>
              <w:rPr>
                <w:rFonts w:ascii="Calibri" w:hAnsi="Calibri"/>
              </w:rPr>
            </w:pPr>
            <w:r>
              <w:rPr>
                <w:rFonts w:ascii="Calibri" w:hAnsi="Calibri"/>
              </w:rPr>
              <w:t>İmtiyazlı payları temsil eden s</w:t>
            </w:r>
            <w:r w:rsidR="007344DA">
              <w:rPr>
                <w:rFonts w:ascii="Calibri" w:hAnsi="Calibri"/>
              </w:rPr>
              <w:t>ermayenin en az %60’ına sahip  pay</w:t>
            </w:r>
            <w:r w:rsidR="001C78B3">
              <w:rPr>
                <w:rFonts w:ascii="Calibri" w:hAnsi="Calibri"/>
              </w:rPr>
              <w:t xml:space="preserve"> sahiplerinin veya temsilcilerinin katılımı</w:t>
            </w:r>
          </w:p>
          <w:p w14:paraId="44E16B47" w14:textId="77777777" w:rsidR="00202801" w:rsidRPr="005A49D1" w:rsidRDefault="00202801" w:rsidP="00BB0CBC">
            <w:pPr>
              <w:jc w:val="center"/>
              <w:rPr>
                <w:rFonts w:ascii="Calibri" w:hAnsi="Calibri"/>
              </w:rPr>
            </w:pPr>
          </w:p>
          <w:p w14:paraId="16DD5B10" w14:textId="77777777" w:rsidR="00AD2DE2" w:rsidRPr="005A49D1" w:rsidRDefault="00AD2DE2" w:rsidP="00AD2DE2">
            <w:pPr>
              <w:jc w:val="center"/>
              <w:rPr>
                <w:rFonts w:ascii="Calibri" w:hAnsi="Calibri"/>
              </w:rPr>
            </w:pPr>
          </w:p>
        </w:tc>
        <w:tc>
          <w:tcPr>
            <w:tcW w:w="3100" w:type="dxa"/>
            <w:gridSpan w:val="2"/>
            <w:vAlign w:val="center"/>
          </w:tcPr>
          <w:p w14:paraId="44FB273D" w14:textId="77777777" w:rsidR="00202801" w:rsidRDefault="00202801" w:rsidP="00BB0CBC">
            <w:pPr>
              <w:rPr>
                <w:rFonts w:ascii="Calibri" w:hAnsi="Calibri"/>
              </w:rPr>
            </w:pPr>
          </w:p>
          <w:p w14:paraId="721D325D" w14:textId="77777777" w:rsidR="00AD2DE2" w:rsidRPr="005A49D1" w:rsidRDefault="00202801" w:rsidP="00BB0CBC">
            <w:pPr>
              <w:rPr>
                <w:rFonts w:ascii="Calibri" w:hAnsi="Calibri"/>
              </w:rPr>
            </w:pPr>
            <w:r>
              <w:rPr>
                <w:rFonts w:ascii="Calibri" w:hAnsi="Calibri"/>
              </w:rPr>
              <w:t>Toplantıda temsil edil</w:t>
            </w:r>
            <w:r w:rsidR="007344DA">
              <w:rPr>
                <w:rFonts w:ascii="Calibri" w:hAnsi="Calibri"/>
              </w:rPr>
              <w:t xml:space="preserve">en payların çoğunluğunun olumlu </w:t>
            </w:r>
            <w:r>
              <w:rPr>
                <w:rFonts w:ascii="Calibri" w:hAnsi="Calibri"/>
              </w:rPr>
              <w:t>oyu</w:t>
            </w:r>
          </w:p>
        </w:tc>
      </w:tr>
      <w:tr w:rsidR="00021041" w:rsidRPr="005A49D1" w14:paraId="25093CB4" w14:textId="77777777">
        <w:trPr>
          <w:trHeight w:val="1526"/>
        </w:trPr>
        <w:tc>
          <w:tcPr>
            <w:tcW w:w="3095" w:type="dxa"/>
            <w:gridSpan w:val="2"/>
            <w:tcBorders>
              <w:top w:val="single" w:sz="4" w:space="0" w:color="auto"/>
              <w:left w:val="single" w:sz="4" w:space="0" w:color="auto"/>
              <w:bottom w:val="single" w:sz="4" w:space="0" w:color="auto"/>
              <w:right w:val="single" w:sz="4" w:space="0" w:color="auto"/>
            </w:tcBorders>
            <w:vAlign w:val="center"/>
          </w:tcPr>
          <w:p w14:paraId="65607248" w14:textId="77777777" w:rsidR="00021041" w:rsidRPr="00021041" w:rsidRDefault="00021041" w:rsidP="00BB0CBC">
            <w:pPr>
              <w:rPr>
                <w:rFonts w:ascii="Calibri" w:hAnsi="Calibri"/>
                <w:b/>
              </w:rPr>
            </w:pPr>
            <w:r w:rsidRPr="00021041">
              <w:rPr>
                <w:rFonts w:ascii="Calibri" w:hAnsi="Calibri"/>
                <w:b/>
              </w:rPr>
              <w:t>Yönetim Kurulu Kararları (Türk Ticaret Kanunu m.390/1)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400D11D1" w14:textId="77777777" w:rsidR="00021041" w:rsidRPr="00021041" w:rsidRDefault="00021041" w:rsidP="00BB0CBC">
            <w:pPr>
              <w:jc w:val="center"/>
              <w:rPr>
                <w:rFonts w:ascii="Calibri" w:hAnsi="Calibri"/>
                <w:b/>
              </w:rPr>
            </w:pPr>
            <w:r w:rsidRPr="00021041">
              <w:rPr>
                <w:rFonts w:ascii="Calibri" w:hAnsi="Calibri"/>
                <w:b/>
              </w:rPr>
              <w:t>Üye tam sayısının çoğunluğu</w:t>
            </w:r>
            <w:r w:rsidRPr="00021041">
              <w:rPr>
                <w:rStyle w:val="DipnotBavurusu"/>
                <w:rFonts w:ascii="Calibri" w:hAnsi="Calibri"/>
                <w:b/>
              </w:rPr>
              <w:footnoteReference w:id="7"/>
            </w: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50715AB6" w14:textId="77777777" w:rsidR="00021041" w:rsidRPr="005A49D1" w:rsidRDefault="00021041" w:rsidP="00BB0CBC">
            <w:pPr>
              <w:rPr>
                <w:rFonts w:ascii="Calibri" w:hAnsi="Calibri"/>
              </w:rPr>
            </w:pPr>
          </w:p>
          <w:p w14:paraId="27B1E584" w14:textId="77777777" w:rsidR="00021041" w:rsidRPr="00021041" w:rsidRDefault="00021041" w:rsidP="00BB0CBC">
            <w:pPr>
              <w:rPr>
                <w:rFonts w:ascii="Calibri" w:hAnsi="Calibri"/>
                <w:b/>
              </w:rPr>
            </w:pPr>
            <w:r w:rsidRPr="00021041">
              <w:rPr>
                <w:rFonts w:ascii="Calibri" w:hAnsi="Calibri"/>
                <w:b/>
              </w:rPr>
              <w:t>Toplantıda hazır bulunan üyelerin çoğunluğu</w:t>
            </w:r>
          </w:p>
          <w:p w14:paraId="6EBEB3EB" w14:textId="77777777" w:rsidR="00021041" w:rsidRPr="005A49D1" w:rsidRDefault="00021041" w:rsidP="00BB0CBC">
            <w:pPr>
              <w:rPr>
                <w:rFonts w:ascii="Calibri" w:hAnsi="Calibri"/>
              </w:rPr>
            </w:pPr>
          </w:p>
        </w:tc>
      </w:tr>
    </w:tbl>
    <w:p w14:paraId="6E6A8274" w14:textId="77777777" w:rsidR="007F17C3" w:rsidRDefault="007F17C3" w:rsidP="00B73FE9">
      <w:pPr>
        <w:widowControl w:val="0"/>
        <w:autoSpaceDE w:val="0"/>
        <w:autoSpaceDN w:val="0"/>
        <w:adjustRightInd w:val="0"/>
        <w:spacing w:before="100" w:after="100"/>
        <w:jc w:val="both"/>
        <w:rPr>
          <w:rFonts w:ascii="Calibri" w:hAnsi="Calibri"/>
          <w:b/>
          <w:bCs/>
          <w:lang w:val="en-US"/>
        </w:rPr>
      </w:pPr>
    </w:p>
    <w:p w14:paraId="071B9DC5" w14:textId="77777777" w:rsidR="007F17C3" w:rsidRDefault="007F17C3" w:rsidP="00B73FE9">
      <w:pPr>
        <w:widowControl w:val="0"/>
        <w:autoSpaceDE w:val="0"/>
        <w:autoSpaceDN w:val="0"/>
        <w:adjustRightInd w:val="0"/>
        <w:spacing w:before="100" w:after="100"/>
        <w:jc w:val="both"/>
        <w:rPr>
          <w:rFonts w:ascii="Calibri" w:hAnsi="Calibri"/>
          <w:b/>
          <w:bCs/>
          <w:lang w:val="en-US"/>
        </w:rPr>
      </w:pPr>
    </w:p>
    <w:p w14:paraId="49804B55" w14:textId="77777777" w:rsidR="00B73FE9" w:rsidRPr="00BF5DDD" w:rsidRDefault="00B73FE9" w:rsidP="00B73FE9">
      <w:pPr>
        <w:widowControl w:val="0"/>
        <w:autoSpaceDE w:val="0"/>
        <w:autoSpaceDN w:val="0"/>
        <w:adjustRightInd w:val="0"/>
        <w:spacing w:before="100" w:after="100"/>
        <w:jc w:val="both"/>
        <w:rPr>
          <w:rFonts w:ascii="Calibri" w:hAnsi="Calibri"/>
          <w:b/>
          <w:bCs/>
          <w:lang w:val="en-US"/>
        </w:rPr>
      </w:pPr>
      <w:r w:rsidRPr="00BF5DDD">
        <w:rPr>
          <w:rFonts w:ascii="Calibri" w:hAnsi="Calibri"/>
          <w:b/>
          <w:bCs/>
          <w:lang w:val="en-US"/>
        </w:rPr>
        <w:t>Önemli uyarı: Anonim  şirketlerin sözleşmelerini Türk Ticaret Kanunu ile uyumlu hale getirmek için, Türk Ticaret Kanunu'nun yürürlüğü girmesinden itibaren oniki ay içinde yapması gereken</w:t>
      </w:r>
      <w:r w:rsidR="00337223">
        <w:rPr>
          <w:rFonts w:ascii="Calibri" w:hAnsi="Calibri"/>
          <w:b/>
          <w:bCs/>
          <w:lang w:val="en-US"/>
        </w:rPr>
        <w:t xml:space="preserve"> (intibak amaçlı)</w:t>
      </w:r>
      <w:r w:rsidRPr="00BF5DDD">
        <w:rPr>
          <w:rFonts w:ascii="Calibri" w:hAnsi="Calibri"/>
          <w:b/>
          <w:bCs/>
          <w:lang w:val="en-US"/>
        </w:rPr>
        <w:t xml:space="preserve"> sözleşme değişikliklerinde, 6103 Sayılı Türk Ticaret Kanununun Yürürlüğü ve Uygulama Şekli Hakkında Kanun m.22/f.2 gereğince toplantı yeter sayısı aranmaz ve değişiklikler de, toplantıda bulunanaların çoğunluğu ile alınır. Ancak, değişikliklere konu sözleşmede ağırlaştırılmış nisaplar olması halinde, değişiklikler bu nisaplara uygun şekilde yapılmak zorundadır.</w:t>
      </w:r>
    </w:p>
    <w:p w14:paraId="59D6E1A1" w14:textId="77777777" w:rsidR="00B73FE9" w:rsidRPr="00BF5DDD" w:rsidRDefault="00B73FE9" w:rsidP="00BD73B6">
      <w:pPr>
        <w:rPr>
          <w:rFonts w:ascii="Calibri" w:hAnsi="Calibri"/>
        </w:rPr>
      </w:pPr>
    </w:p>
    <w:sectPr w:rsidR="00B73FE9" w:rsidRPr="00BF5DDD" w:rsidSect="003A4B02">
      <w:footnotePr>
        <w:numFmt w:val="lowerLetter"/>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7E79" w14:textId="77777777" w:rsidR="00D94E3F" w:rsidRDefault="00D94E3F">
      <w:r>
        <w:separator/>
      </w:r>
    </w:p>
  </w:endnote>
  <w:endnote w:type="continuationSeparator" w:id="0">
    <w:p w14:paraId="773FE445" w14:textId="77777777" w:rsidR="00D94E3F" w:rsidRDefault="00D9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0F4" w14:textId="77777777" w:rsidR="00D94E3F" w:rsidRDefault="00D94E3F">
      <w:r>
        <w:separator/>
      </w:r>
    </w:p>
  </w:footnote>
  <w:footnote w:type="continuationSeparator" w:id="0">
    <w:p w14:paraId="4164F86F" w14:textId="77777777" w:rsidR="00D94E3F" w:rsidRDefault="00D94E3F">
      <w:r>
        <w:continuationSeparator/>
      </w:r>
    </w:p>
  </w:footnote>
  <w:footnote w:id="1">
    <w:p w14:paraId="68C8A305" w14:textId="77777777" w:rsidR="007F17C3" w:rsidRDefault="007F17C3" w:rsidP="005A4B2E">
      <w:pPr>
        <w:pStyle w:val="DipnotMetni"/>
        <w:jc w:val="both"/>
      </w:pPr>
      <w:r>
        <w:rPr>
          <w:rStyle w:val="DipnotBavurusu"/>
        </w:rPr>
        <w:footnoteRef/>
      </w:r>
      <w:r>
        <w:t xml:space="preserve"> Kanunda veya esas sözleşmede, aksine daha ağır nisap öngörülmüş bulunan hallar hariç, sermayenin en az dörtte birini karşılayan payların sahiplerinin veya temsilcilerinin varlığıyla toplanır.</w:t>
      </w:r>
    </w:p>
  </w:footnote>
  <w:footnote w:id="2">
    <w:p w14:paraId="7422F42B" w14:textId="77777777" w:rsidR="007F17C3" w:rsidRDefault="007F17C3" w:rsidP="005A4B2E">
      <w:pPr>
        <w:pStyle w:val="DipnotMetni"/>
        <w:jc w:val="both"/>
      </w:pPr>
      <w:r>
        <w:rPr>
          <w:rStyle w:val="DipnotBavurusu"/>
        </w:rPr>
        <w:footnoteRef/>
      </w:r>
      <w:r>
        <w:t xml:space="preserve"> Kanunda veya esas sözleşmede aksine hüküm bulunmadığı takdirde.</w:t>
      </w:r>
    </w:p>
  </w:footnote>
  <w:footnote w:id="3">
    <w:p w14:paraId="7BFE1166" w14:textId="77777777" w:rsidR="007F17C3" w:rsidRDefault="007F17C3">
      <w:pPr>
        <w:pStyle w:val="DipnotMetni"/>
      </w:pPr>
      <w:r>
        <w:rPr>
          <w:rStyle w:val="DipnotBavurusu"/>
        </w:rPr>
        <w:footnoteRef/>
      </w:r>
      <w:r>
        <w:t xml:space="preserve"> Esas sözleşmede daha ağır bir nisap öngörülmediği takdirde.</w:t>
      </w:r>
    </w:p>
  </w:footnote>
  <w:footnote w:id="4">
    <w:p w14:paraId="5CEE78F4" w14:textId="77777777" w:rsidR="007F17C3" w:rsidRDefault="007F17C3">
      <w:pPr>
        <w:pStyle w:val="DipnotMetni"/>
      </w:pPr>
      <w:r>
        <w:rPr>
          <w:rStyle w:val="DipnotBavurusu"/>
        </w:rPr>
        <w:footnoteRef/>
      </w:r>
      <w:r>
        <w:t xml:space="preserve"> Esas sözleşmede daha ağır bir nisap öngörülmediği takdirde.</w:t>
      </w:r>
    </w:p>
  </w:footnote>
  <w:footnote w:id="5">
    <w:p w14:paraId="43A30F11" w14:textId="77777777" w:rsidR="007F17C3" w:rsidRDefault="007F17C3">
      <w:pPr>
        <w:pStyle w:val="DipnotMetni"/>
      </w:pPr>
      <w:r>
        <w:rPr>
          <w:rStyle w:val="DipnotBavurusu"/>
        </w:rPr>
        <w:footnoteRef/>
      </w:r>
      <w:r>
        <w:t xml:space="preserve"> Esas sözleşmede ağırlaştırıcı bir hüküm bulunmadığı takdirde</w:t>
      </w:r>
    </w:p>
  </w:footnote>
  <w:footnote w:id="6">
    <w:p w14:paraId="6185E4A1" w14:textId="77777777" w:rsidR="007F17C3" w:rsidRDefault="007F17C3">
      <w:pPr>
        <w:pStyle w:val="DipnotMetni"/>
      </w:pPr>
      <w:r>
        <w:rPr>
          <w:rStyle w:val="DipnotBavurusu"/>
        </w:rPr>
        <w:footnoteRef/>
      </w:r>
      <w:r>
        <w:t xml:space="preserve"> Kanunun 421. maddesinin 5. fırkasının (b) bendi hükmü saklı olmak şartıyla.</w:t>
      </w:r>
    </w:p>
  </w:footnote>
  <w:footnote w:id="7">
    <w:p w14:paraId="68A0CC14" w14:textId="77777777" w:rsidR="007F17C3" w:rsidRDefault="007F17C3">
      <w:pPr>
        <w:pStyle w:val="DipnotMetni"/>
      </w:pPr>
      <w:r>
        <w:rPr>
          <w:rStyle w:val="DipnotBavurusu"/>
        </w:rPr>
        <w:footnoteRef/>
      </w:r>
      <w:r>
        <w:t xml:space="preserve"> Esas sözleşmede ağırlaştırılmış bir hüküm bulunmadığı takdirde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B3"/>
    <w:rsid w:val="00007851"/>
    <w:rsid w:val="00021041"/>
    <w:rsid w:val="00043238"/>
    <w:rsid w:val="00085E12"/>
    <w:rsid w:val="000B493A"/>
    <w:rsid w:val="001C78B3"/>
    <w:rsid w:val="001D0289"/>
    <w:rsid w:val="00202801"/>
    <w:rsid w:val="00262C07"/>
    <w:rsid w:val="002B6102"/>
    <w:rsid w:val="002F5573"/>
    <w:rsid w:val="00337223"/>
    <w:rsid w:val="003761E9"/>
    <w:rsid w:val="003A4B02"/>
    <w:rsid w:val="00410AE7"/>
    <w:rsid w:val="004B3918"/>
    <w:rsid w:val="00545FDB"/>
    <w:rsid w:val="0057767A"/>
    <w:rsid w:val="005A49D1"/>
    <w:rsid w:val="005A4B2E"/>
    <w:rsid w:val="005C5DEA"/>
    <w:rsid w:val="005E7AB7"/>
    <w:rsid w:val="00617937"/>
    <w:rsid w:val="0065300C"/>
    <w:rsid w:val="006B5D2A"/>
    <w:rsid w:val="006C0DDD"/>
    <w:rsid w:val="006D1E57"/>
    <w:rsid w:val="006E4E72"/>
    <w:rsid w:val="007264BB"/>
    <w:rsid w:val="007344DA"/>
    <w:rsid w:val="00762E3E"/>
    <w:rsid w:val="007750B7"/>
    <w:rsid w:val="007F17C3"/>
    <w:rsid w:val="007F63BE"/>
    <w:rsid w:val="00804010"/>
    <w:rsid w:val="00886E34"/>
    <w:rsid w:val="00911001"/>
    <w:rsid w:val="00947DC4"/>
    <w:rsid w:val="009A0AF4"/>
    <w:rsid w:val="009E26DC"/>
    <w:rsid w:val="00A018BC"/>
    <w:rsid w:val="00A07DC6"/>
    <w:rsid w:val="00A33126"/>
    <w:rsid w:val="00A53AB3"/>
    <w:rsid w:val="00A61FDA"/>
    <w:rsid w:val="00A745BB"/>
    <w:rsid w:val="00AD2DE2"/>
    <w:rsid w:val="00B10B2A"/>
    <w:rsid w:val="00B21806"/>
    <w:rsid w:val="00B32A1F"/>
    <w:rsid w:val="00B438FC"/>
    <w:rsid w:val="00B6008A"/>
    <w:rsid w:val="00B6242E"/>
    <w:rsid w:val="00B73FE9"/>
    <w:rsid w:val="00B758D3"/>
    <w:rsid w:val="00B956D1"/>
    <w:rsid w:val="00BB0CBC"/>
    <w:rsid w:val="00BD73B6"/>
    <w:rsid w:val="00BF5DDD"/>
    <w:rsid w:val="00C904E9"/>
    <w:rsid w:val="00D01CAE"/>
    <w:rsid w:val="00D13322"/>
    <w:rsid w:val="00D15022"/>
    <w:rsid w:val="00D647F5"/>
    <w:rsid w:val="00D94E3F"/>
    <w:rsid w:val="00DA35A5"/>
    <w:rsid w:val="00E07598"/>
    <w:rsid w:val="00E31CD2"/>
    <w:rsid w:val="00E71482"/>
    <w:rsid w:val="00E76DCF"/>
    <w:rsid w:val="00EB4F2B"/>
    <w:rsid w:val="00ED113E"/>
    <w:rsid w:val="00EE7844"/>
    <w:rsid w:val="00EF64DC"/>
    <w:rsid w:val="00F028E7"/>
    <w:rsid w:val="00F363D2"/>
    <w:rsid w:val="00F8203A"/>
    <w:rsid w:val="00F84576"/>
    <w:rsid w:val="00F85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D7D3C"/>
  <w15:docId w15:val="{76750AFC-3550-473F-B5CF-FAB1A6FB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5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9E26DC"/>
    <w:rPr>
      <w:rFonts w:ascii="Tahoma" w:hAnsi="Tahoma" w:cs="Tahoma"/>
      <w:sz w:val="16"/>
      <w:szCs w:val="16"/>
    </w:rPr>
  </w:style>
  <w:style w:type="paragraph" w:styleId="DipnotMetni">
    <w:name w:val="footnote text"/>
    <w:basedOn w:val="Normal"/>
    <w:semiHidden/>
    <w:rsid w:val="00262C07"/>
    <w:rPr>
      <w:sz w:val="20"/>
      <w:szCs w:val="20"/>
    </w:rPr>
  </w:style>
  <w:style w:type="character" w:styleId="DipnotBavurusu">
    <w:name w:val="footnote reference"/>
    <w:basedOn w:val="VarsaylanParagrafYazTipi"/>
    <w:semiHidden/>
    <w:rsid w:val="00262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ANONİM ŞİRKETLERDE TOPLANTI VE KARAR NİSAPLARI</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 ŞİRKETLERDE TOPLANTI VE KARAR NİSAPLARI</dc:title>
  <dc:creator>buket.bilgel</dc:creator>
  <cp:lastModifiedBy>Dilek TEZCAN</cp:lastModifiedBy>
  <cp:revision>2</cp:revision>
  <cp:lastPrinted>2012-11-28T13:06:00Z</cp:lastPrinted>
  <dcterms:created xsi:type="dcterms:W3CDTF">2023-10-20T08:23:00Z</dcterms:created>
  <dcterms:modified xsi:type="dcterms:W3CDTF">2023-10-20T08:23:00Z</dcterms:modified>
</cp:coreProperties>
</file>