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68" w:rsidRPr="00625FA4" w:rsidRDefault="004D6F68" w:rsidP="004D6F68">
      <w:pPr>
        <w:autoSpaceDE w:val="0"/>
        <w:autoSpaceDN w:val="0"/>
        <w:adjustRightInd w:val="0"/>
        <w:rPr>
          <w:rFonts w:ascii="Calibri" w:hAnsi="Calibri"/>
          <w:noProof/>
          <w:lang w:val="tr-TR"/>
        </w:rPr>
      </w:pPr>
    </w:p>
    <w:p w:rsidR="00C34CED" w:rsidRPr="00625FA4" w:rsidRDefault="00B2066F" w:rsidP="004D6F68">
      <w:pPr>
        <w:autoSpaceDE w:val="0"/>
        <w:autoSpaceDN w:val="0"/>
        <w:adjustRightInd w:val="0"/>
        <w:rPr>
          <w:rFonts w:ascii="Calibri" w:hAnsi="Calibri"/>
          <w:noProof/>
          <w:lang w:val="tr-TR"/>
        </w:rPr>
      </w:pPr>
      <w:r>
        <w:rPr>
          <w:rFonts w:ascii="Calibri" w:hAnsi="Calibri"/>
          <w:noProof/>
          <w:lang w:val="tr-TR" w:eastAsia="tr-TR"/>
        </w:rPr>
        <w:drawing>
          <wp:inline distT="0" distB="0" distL="0" distR="0">
            <wp:extent cx="2371725" cy="847725"/>
            <wp:effectExtent l="19050" t="0" r="9525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741" w:rsidRPr="00625FA4" w:rsidRDefault="00FE5741" w:rsidP="004D6F68">
      <w:pPr>
        <w:autoSpaceDE w:val="0"/>
        <w:autoSpaceDN w:val="0"/>
        <w:adjustRightInd w:val="0"/>
        <w:rPr>
          <w:rFonts w:ascii="Calibri" w:hAnsi="Calibri"/>
          <w:noProof/>
          <w:lang w:val="tr-TR"/>
        </w:rPr>
      </w:pPr>
    </w:p>
    <w:p w:rsidR="00627F6D" w:rsidRDefault="004A02B1" w:rsidP="00627F6D">
      <w:r w:rsidRPr="00625FA4">
        <w:rPr>
          <w:rFonts w:ascii="Calibri" w:hAnsi="Calibri"/>
          <w:b/>
          <w:bCs/>
          <w:color w:val="548DD4"/>
          <w:sz w:val="32"/>
          <w:szCs w:val="32"/>
          <w:lang w:val="tr-TR" w:eastAsia="fr-FR"/>
        </w:rPr>
        <w:t xml:space="preserve"> </w:t>
      </w:r>
    </w:p>
    <w:p w:rsidR="00627F6D" w:rsidRPr="00627F6D" w:rsidRDefault="00627F6D" w:rsidP="00627F6D">
      <w:pPr>
        <w:jc w:val="center"/>
        <w:rPr>
          <w:rFonts w:ascii="Calibri" w:hAnsi="Calibri"/>
          <w:color w:val="17365D"/>
          <w:spacing w:val="5"/>
          <w:kern w:val="28"/>
          <w:sz w:val="36"/>
          <w:szCs w:val="36"/>
          <w:lang w:val="tr-TR"/>
        </w:rPr>
      </w:pPr>
      <w:r w:rsidRPr="00627F6D">
        <w:rPr>
          <w:rFonts w:ascii="Calibri" w:hAnsi="Calibri"/>
          <w:color w:val="17365D"/>
          <w:spacing w:val="5"/>
          <w:kern w:val="28"/>
          <w:sz w:val="36"/>
          <w:szCs w:val="36"/>
          <w:lang w:val="tr-TR"/>
        </w:rPr>
        <w:t>Dış Ticaret Finansmanı ve Risk Yönetim Teknikleri Eğitimi (13 PDUs)</w:t>
      </w:r>
    </w:p>
    <w:p w:rsidR="00627F6D" w:rsidRDefault="00627F6D" w:rsidP="00627F6D">
      <w:pPr>
        <w:rPr>
          <w:rFonts w:ascii="Calibri" w:hAnsi="Calibri"/>
          <w:color w:val="17365D"/>
          <w:spacing w:val="5"/>
          <w:kern w:val="28"/>
          <w:lang w:val="tr-TR"/>
        </w:rPr>
      </w:pPr>
    </w:p>
    <w:p w:rsidR="00627F6D" w:rsidRDefault="00627F6D" w:rsidP="00627F6D">
      <w:pPr>
        <w:rPr>
          <w:rFonts w:ascii="Calibri" w:hAnsi="Calibri"/>
          <w:color w:val="17365D"/>
          <w:spacing w:val="5"/>
          <w:kern w:val="28"/>
          <w:lang w:val="tr-TR"/>
        </w:rPr>
      </w:pPr>
    </w:p>
    <w:p w:rsidR="005C5DEF" w:rsidRPr="00C61BE3" w:rsidRDefault="005C5DEF" w:rsidP="00627F6D">
      <w:pPr>
        <w:rPr>
          <w:rStyle w:val="Vurgu"/>
          <w:rFonts w:ascii="Calibri" w:hAnsi="Calibri"/>
          <w:lang w:val="tr-TR"/>
        </w:rPr>
      </w:pPr>
      <w:r w:rsidRPr="00C61BE3">
        <w:rPr>
          <w:rFonts w:ascii="Calibri" w:hAnsi="Calibri"/>
          <w:color w:val="17365D"/>
          <w:spacing w:val="5"/>
          <w:kern w:val="28"/>
          <w:lang w:val="tr-TR"/>
        </w:rPr>
        <w:t>Tarih</w:t>
      </w:r>
      <w:r w:rsidRPr="00C61BE3">
        <w:rPr>
          <w:rFonts w:ascii="Calibri" w:hAnsi="Calibri"/>
          <w:color w:val="17365D"/>
          <w:spacing w:val="5"/>
          <w:kern w:val="28"/>
          <w:lang w:val="tr-TR"/>
        </w:rPr>
        <w:tab/>
      </w:r>
      <w:r w:rsidRPr="00C61BE3">
        <w:rPr>
          <w:rFonts w:ascii="Calibri" w:hAnsi="Calibri"/>
          <w:color w:val="17365D"/>
          <w:spacing w:val="5"/>
          <w:kern w:val="28"/>
          <w:lang w:val="tr-TR"/>
        </w:rPr>
        <w:tab/>
      </w:r>
      <w:r w:rsidRPr="00C61BE3">
        <w:rPr>
          <w:rStyle w:val="Vurgu"/>
          <w:rFonts w:ascii="Calibri" w:hAnsi="Calibri"/>
          <w:b/>
          <w:bCs/>
          <w:i w:val="0"/>
          <w:lang w:val="tr-TR"/>
        </w:rPr>
        <w:t xml:space="preserve">: </w:t>
      </w:r>
      <w:r w:rsidRPr="00C61BE3">
        <w:rPr>
          <w:rStyle w:val="Vurgu"/>
          <w:rFonts w:ascii="Calibri" w:hAnsi="Calibri"/>
          <w:i w:val="0"/>
          <w:lang w:val="tr-TR"/>
        </w:rPr>
        <w:t>1</w:t>
      </w:r>
      <w:r w:rsidR="008014FB">
        <w:rPr>
          <w:rStyle w:val="Vurgu"/>
          <w:rFonts w:ascii="Calibri" w:hAnsi="Calibri"/>
          <w:i w:val="0"/>
          <w:lang w:val="tr-TR"/>
        </w:rPr>
        <w:t>7</w:t>
      </w:r>
      <w:r w:rsidRPr="00C61BE3">
        <w:rPr>
          <w:rStyle w:val="Vurgu"/>
          <w:rFonts w:ascii="Calibri" w:hAnsi="Calibri"/>
          <w:i w:val="0"/>
          <w:lang w:val="tr-TR"/>
        </w:rPr>
        <w:t>-1</w:t>
      </w:r>
      <w:r w:rsidR="008014FB">
        <w:rPr>
          <w:rStyle w:val="Vurgu"/>
          <w:rFonts w:ascii="Calibri" w:hAnsi="Calibri"/>
          <w:i w:val="0"/>
          <w:lang w:val="tr-TR"/>
        </w:rPr>
        <w:t>8</w:t>
      </w:r>
      <w:r w:rsidRPr="00C61BE3">
        <w:rPr>
          <w:rStyle w:val="Vurgu"/>
          <w:rFonts w:ascii="Calibri" w:hAnsi="Calibri"/>
          <w:i w:val="0"/>
          <w:lang w:val="tr-TR"/>
        </w:rPr>
        <w:t xml:space="preserve"> Aralık 201</w:t>
      </w:r>
      <w:r w:rsidR="008014FB">
        <w:rPr>
          <w:rStyle w:val="Vurgu"/>
          <w:rFonts w:ascii="Calibri" w:hAnsi="Calibri"/>
          <w:i w:val="0"/>
          <w:lang w:val="tr-TR"/>
        </w:rPr>
        <w:t>6</w:t>
      </w:r>
    </w:p>
    <w:p w:rsidR="005C5DEF" w:rsidRDefault="005C5DEF" w:rsidP="005C5DEF">
      <w:pPr>
        <w:autoSpaceDE w:val="0"/>
        <w:autoSpaceDN w:val="0"/>
        <w:rPr>
          <w:rFonts w:ascii="Calibri" w:hAnsi="Calibri"/>
          <w:lang w:val="tr-TR"/>
        </w:rPr>
      </w:pPr>
      <w:r w:rsidRPr="00C61BE3">
        <w:rPr>
          <w:rFonts w:ascii="Calibri" w:hAnsi="Calibri"/>
          <w:color w:val="17365D"/>
          <w:spacing w:val="5"/>
          <w:kern w:val="28"/>
          <w:lang w:val="tr-TR"/>
        </w:rPr>
        <w:t>Yer</w:t>
      </w:r>
      <w:r w:rsidRPr="00C61BE3">
        <w:rPr>
          <w:rStyle w:val="Vurgu"/>
          <w:rFonts w:ascii="Calibri" w:hAnsi="Calibri"/>
          <w:b/>
          <w:bCs/>
          <w:color w:val="1F497D"/>
          <w:lang w:val="tr-TR"/>
        </w:rPr>
        <w:tab/>
      </w:r>
      <w:r w:rsidRPr="00C61BE3">
        <w:rPr>
          <w:rStyle w:val="Vurgu"/>
          <w:rFonts w:ascii="Calibri" w:hAnsi="Calibri"/>
          <w:b/>
          <w:bCs/>
          <w:color w:val="1F497D"/>
          <w:lang w:val="tr-TR"/>
        </w:rPr>
        <w:tab/>
      </w:r>
      <w:r w:rsidRPr="00C61BE3">
        <w:rPr>
          <w:rStyle w:val="Vurgu"/>
          <w:rFonts w:ascii="Calibri" w:hAnsi="Calibri"/>
          <w:b/>
          <w:bCs/>
          <w:i w:val="0"/>
          <w:color w:val="1F497D"/>
          <w:lang w:val="tr-TR"/>
        </w:rPr>
        <w:t>:</w:t>
      </w:r>
      <w:r w:rsidR="006F3F37">
        <w:rPr>
          <w:rFonts w:ascii="Calibri" w:hAnsi="Calibri"/>
          <w:lang w:val="tr-TR"/>
        </w:rPr>
        <w:t xml:space="preserve"> Radisson Blu Hotel</w:t>
      </w:r>
      <w:r w:rsidR="00DF64A9">
        <w:rPr>
          <w:rFonts w:ascii="Calibri" w:hAnsi="Calibri"/>
          <w:lang w:val="tr-TR"/>
        </w:rPr>
        <w:t xml:space="preserve"> İstanbul Şişli,</w:t>
      </w:r>
      <w:r w:rsidR="006F3F37">
        <w:rPr>
          <w:rFonts w:ascii="Calibri" w:hAnsi="Calibri"/>
          <w:lang w:val="tr-TR"/>
        </w:rPr>
        <w:t xml:space="preserve"> 19 Mayıs Cad. No. 2 Şişli/İSTANBUL</w:t>
      </w:r>
    </w:p>
    <w:p w:rsidR="006F3F37" w:rsidRPr="00C61BE3" w:rsidRDefault="006F3F37" w:rsidP="005C5DEF">
      <w:pPr>
        <w:autoSpaceDE w:val="0"/>
        <w:autoSpaceDN w:val="0"/>
        <w:rPr>
          <w:rFonts w:ascii="Calibri" w:hAnsi="Calibri"/>
          <w:bCs/>
          <w:lang w:val="tr-TR"/>
        </w:rPr>
      </w:pPr>
    </w:p>
    <w:p w:rsidR="008014FB" w:rsidRPr="008014FB" w:rsidRDefault="005C5DEF" w:rsidP="008014FB">
      <w:pPr>
        <w:autoSpaceDE w:val="0"/>
        <w:autoSpaceDN w:val="0"/>
        <w:ind w:left="1416" w:hanging="1410"/>
        <w:rPr>
          <w:rStyle w:val="Vurgu"/>
          <w:rFonts w:ascii="Calibri" w:hAnsi="Calibri"/>
          <w:i w:val="0"/>
          <w:iCs w:val="0"/>
          <w:sz w:val="28"/>
          <w:szCs w:val="28"/>
        </w:rPr>
      </w:pPr>
      <w:r w:rsidRPr="00C61BE3">
        <w:rPr>
          <w:rFonts w:ascii="Calibri" w:hAnsi="Calibri"/>
          <w:color w:val="17365D"/>
          <w:spacing w:val="5"/>
          <w:kern w:val="28"/>
          <w:lang w:val="tr-TR"/>
        </w:rPr>
        <w:t>Eğitmenler</w:t>
      </w:r>
      <w:r w:rsidRPr="00C61BE3">
        <w:rPr>
          <w:rFonts w:ascii="Calibri" w:hAnsi="Calibri"/>
          <w:color w:val="17365D"/>
          <w:spacing w:val="5"/>
          <w:kern w:val="28"/>
          <w:lang w:val="tr-TR"/>
        </w:rPr>
        <w:tab/>
        <w:t>:</w:t>
      </w:r>
      <w:r w:rsidR="00F83B4F" w:rsidRPr="00C61BE3">
        <w:rPr>
          <w:rFonts w:ascii="Calibri" w:hAnsi="Calibri"/>
          <w:color w:val="17365D"/>
          <w:spacing w:val="5"/>
          <w:kern w:val="28"/>
          <w:lang w:val="tr-TR"/>
        </w:rPr>
        <w:t xml:space="preserve"> </w:t>
      </w:r>
      <w:r w:rsidR="008014FB" w:rsidRPr="008014FB">
        <w:rPr>
          <w:rFonts w:ascii="Calibri" w:hAnsi="Calibri"/>
          <w:lang w:val="tr-TR"/>
        </w:rPr>
        <w:t>Abdurrahman Özalp, Hasan Apaydın, Nilgün Ersoy Demiroğlu, Pınar</w:t>
      </w:r>
      <w:r w:rsidR="008014FB">
        <w:rPr>
          <w:rFonts w:ascii="Calibri" w:hAnsi="Calibri"/>
          <w:lang w:val="tr-TR"/>
        </w:rPr>
        <w:t xml:space="preserve"> </w:t>
      </w:r>
      <w:r w:rsidR="008014FB" w:rsidRPr="008014FB">
        <w:rPr>
          <w:rFonts w:ascii="Calibri" w:hAnsi="Calibri"/>
          <w:lang w:val="tr-TR"/>
        </w:rPr>
        <w:t>Arabacıoğlu</w:t>
      </w:r>
      <w:r w:rsidR="008014FB" w:rsidRPr="008014FB">
        <w:rPr>
          <w:rStyle w:val="Vurgu"/>
          <w:rFonts w:ascii="Calibri" w:hAnsi="Calibri"/>
          <w:sz w:val="28"/>
          <w:szCs w:val="28"/>
        </w:rPr>
        <w:t xml:space="preserve"> </w:t>
      </w:r>
    </w:p>
    <w:p w:rsidR="005C5DEF" w:rsidRPr="00C61BE3" w:rsidRDefault="005C5DEF" w:rsidP="005C5DEF">
      <w:pPr>
        <w:autoSpaceDE w:val="0"/>
        <w:autoSpaceDN w:val="0"/>
        <w:rPr>
          <w:rStyle w:val="Vurgu"/>
          <w:rFonts w:ascii="Calibri" w:hAnsi="Calibri"/>
          <w:iCs w:val="0"/>
          <w:lang w:val="tr-TR"/>
        </w:rPr>
      </w:pPr>
    </w:p>
    <w:p w:rsidR="00C34CED" w:rsidRPr="00625FA4" w:rsidRDefault="00C34CED" w:rsidP="00C34CED">
      <w:pPr>
        <w:rPr>
          <w:rFonts w:ascii="Calibri" w:hAnsi="Calibri"/>
          <w:lang w:val="tr-TR" w:eastAsia="fr-FR"/>
        </w:rPr>
      </w:pPr>
    </w:p>
    <w:p w:rsidR="00A06E9D" w:rsidRPr="00625FA4" w:rsidRDefault="00A06E9D" w:rsidP="00710EB8">
      <w:pPr>
        <w:pStyle w:val="Balk4"/>
        <w:rPr>
          <w:rFonts w:ascii="Calibri" w:hAnsi="Calibri"/>
          <w:b w:val="0"/>
          <w:sz w:val="24"/>
          <w:szCs w:val="24"/>
          <w:lang w:val="tr-TR"/>
        </w:rPr>
      </w:pPr>
    </w:p>
    <w:p w:rsidR="00B034D8" w:rsidRPr="00625FA4" w:rsidRDefault="00E86E49" w:rsidP="00710EB8">
      <w:pPr>
        <w:pStyle w:val="Balk4"/>
        <w:rPr>
          <w:rFonts w:ascii="Calibri" w:hAnsi="Calibri"/>
          <w:iCs/>
          <w:sz w:val="28"/>
          <w:szCs w:val="28"/>
          <w:u w:val="single"/>
          <w:lang w:val="tr-TR"/>
        </w:rPr>
      </w:pPr>
      <w:r w:rsidRPr="00625FA4">
        <w:rPr>
          <w:rFonts w:ascii="Calibri" w:hAnsi="Calibri"/>
          <w:iCs/>
          <w:sz w:val="28"/>
          <w:szCs w:val="28"/>
          <w:u w:val="single"/>
          <w:lang w:val="tr-TR"/>
        </w:rPr>
        <w:t>1</w:t>
      </w:r>
      <w:r w:rsidR="008014FB">
        <w:rPr>
          <w:rFonts w:ascii="Calibri" w:hAnsi="Calibri"/>
          <w:iCs/>
          <w:sz w:val="28"/>
          <w:szCs w:val="28"/>
          <w:u w:val="single"/>
          <w:lang w:val="tr-TR"/>
        </w:rPr>
        <w:t>7</w:t>
      </w:r>
      <w:r w:rsidRPr="00625FA4">
        <w:rPr>
          <w:rFonts w:ascii="Calibri" w:hAnsi="Calibri"/>
          <w:iCs/>
          <w:sz w:val="28"/>
          <w:szCs w:val="28"/>
          <w:u w:val="single"/>
          <w:lang w:val="tr-TR"/>
        </w:rPr>
        <w:t xml:space="preserve"> Aralık</w:t>
      </w:r>
      <w:r w:rsidR="002459BD" w:rsidRPr="00625FA4">
        <w:rPr>
          <w:rFonts w:ascii="Calibri" w:hAnsi="Calibri"/>
          <w:iCs/>
          <w:sz w:val="28"/>
          <w:szCs w:val="28"/>
          <w:u w:val="single"/>
          <w:lang w:val="tr-TR"/>
        </w:rPr>
        <w:t xml:space="preserve"> 201</w:t>
      </w:r>
      <w:r w:rsidR="008014FB">
        <w:rPr>
          <w:rFonts w:ascii="Calibri" w:hAnsi="Calibri"/>
          <w:iCs/>
          <w:sz w:val="28"/>
          <w:szCs w:val="28"/>
          <w:u w:val="single"/>
          <w:lang w:val="tr-TR"/>
        </w:rPr>
        <w:t>6</w:t>
      </w:r>
      <w:r w:rsidR="00B034D8" w:rsidRPr="00625FA4">
        <w:rPr>
          <w:rFonts w:ascii="Calibri" w:hAnsi="Calibri"/>
          <w:iCs/>
          <w:sz w:val="28"/>
          <w:szCs w:val="28"/>
          <w:u w:val="single"/>
          <w:lang w:val="tr-TR"/>
        </w:rPr>
        <w:t>, Cumartesi</w:t>
      </w:r>
    </w:p>
    <w:p w:rsidR="00C453AF" w:rsidRPr="00625FA4" w:rsidRDefault="00B034D8" w:rsidP="00CD5EE8">
      <w:pPr>
        <w:autoSpaceDE w:val="0"/>
        <w:autoSpaceDN w:val="0"/>
        <w:adjustRightInd w:val="0"/>
        <w:jc w:val="both"/>
        <w:rPr>
          <w:rFonts w:ascii="Calibri" w:hAnsi="Calibri"/>
          <w:lang w:val="tr-TR" w:eastAsia="tr-TR"/>
        </w:rPr>
      </w:pPr>
      <w:r w:rsidRPr="00625FA4">
        <w:rPr>
          <w:rFonts w:ascii="Calibri" w:hAnsi="Calibri"/>
          <w:lang w:val="tr-TR"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B56565" w:rsidRPr="00625FA4" w:rsidTr="00265AC6">
        <w:tc>
          <w:tcPr>
            <w:tcW w:w="1668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Cs/>
                <w:lang w:val="tr-TR" w:eastAsia="tr-TR"/>
              </w:rPr>
              <w:t>09.00-09.30</w:t>
            </w:r>
          </w:p>
        </w:tc>
        <w:tc>
          <w:tcPr>
            <w:tcW w:w="7544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Kayıt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Cs/>
                <w:lang w:val="tr-TR" w:eastAsia="tr-TR"/>
              </w:rPr>
              <w:t>09.30- 11.00</w:t>
            </w:r>
          </w:p>
        </w:tc>
        <w:tc>
          <w:tcPr>
            <w:tcW w:w="7544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/>
                <w:iCs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I. Oturum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Dış Ticaret ile İlgili Organizasyon ve Birlikler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Dış Ticaret ile İlgili İç Mevzuat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İthalat Mevzuatı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İhracat Mevzuatı</w:t>
            </w:r>
          </w:p>
          <w:p w:rsidR="00E86E49" w:rsidRPr="00625FA4" w:rsidRDefault="003365BC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Sermaye Hareketleri</w:t>
            </w:r>
            <w:r w:rsidR="00E86E49" w:rsidRPr="00625FA4">
              <w:rPr>
                <w:rFonts w:ascii="Calibri" w:hAnsi="Calibri"/>
                <w:lang w:val="tr-TR"/>
              </w:rPr>
              <w:t xml:space="preserve"> </w:t>
            </w:r>
            <w:r>
              <w:rPr>
                <w:rFonts w:ascii="Calibri" w:hAnsi="Calibri"/>
                <w:lang w:val="tr-TR"/>
              </w:rPr>
              <w:t xml:space="preserve">Mevzuatı </w:t>
            </w:r>
            <w:r w:rsidR="00E86E49" w:rsidRPr="00625FA4">
              <w:rPr>
                <w:rFonts w:ascii="Calibri" w:hAnsi="Calibri"/>
                <w:lang w:val="tr-TR"/>
              </w:rPr>
              <w:t xml:space="preserve">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Kambiyo Mevzuatı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Gümrük ve Ticaret Bakanlığı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Ekonomi Bakanlığı</w:t>
            </w:r>
          </w:p>
          <w:p w:rsidR="00B56565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Hazine Müsteşarlığı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Cs/>
                <w:lang w:val="tr-TR" w:eastAsia="tr-TR"/>
              </w:rPr>
              <w:t>11.00-11.15</w:t>
            </w:r>
          </w:p>
        </w:tc>
        <w:tc>
          <w:tcPr>
            <w:tcW w:w="7544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Ara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Cs/>
                <w:lang w:val="tr-TR" w:eastAsia="tr-TR"/>
              </w:rPr>
              <w:t>11.15-12.30</w:t>
            </w:r>
          </w:p>
        </w:tc>
        <w:tc>
          <w:tcPr>
            <w:tcW w:w="7544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/>
                <w:iCs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II. Oturum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Dış Ticaret ile İlgi</w:t>
            </w:r>
            <w:r w:rsidR="003365BC">
              <w:rPr>
                <w:rFonts w:ascii="Calibri" w:hAnsi="Calibri"/>
                <w:lang w:val="tr-TR"/>
              </w:rPr>
              <w:t>li</w:t>
            </w:r>
            <w:r w:rsidRPr="00625FA4">
              <w:rPr>
                <w:rFonts w:ascii="Calibri" w:hAnsi="Calibri"/>
                <w:lang w:val="tr-TR"/>
              </w:rPr>
              <w:t xml:space="preserve"> Dış Mevzuat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ICC’nin Tanıtılması</w:t>
            </w:r>
          </w:p>
          <w:p w:rsidR="00B56565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lang w:val="tr-TR"/>
              </w:rPr>
              <w:t>ICC Kuralları (URC 522, UCP 600, ISP 98, URDG 758, INCOTERMS, URR 725, ISBP )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lang w:val="tr-TR" w:eastAsia="tr-TR"/>
              </w:rPr>
            </w:pPr>
            <w:r w:rsidRPr="00625FA4">
              <w:rPr>
                <w:rFonts w:ascii="Calibri" w:hAnsi="Calibri"/>
                <w:b/>
                <w:lang w:val="tr-TR" w:eastAsia="tr-TR"/>
              </w:rPr>
              <w:t>12.30-13.30</w:t>
            </w:r>
          </w:p>
        </w:tc>
        <w:tc>
          <w:tcPr>
            <w:tcW w:w="7544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lang w:val="tr-TR" w:eastAsia="tr-TR"/>
              </w:rPr>
            </w:pPr>
            <w:r w:rsidRPr="00625FA4">
              <w:rPr>
                <w:rFonts w:ascii="Calibri" w:hAnsi="Calibri"/>
                <w:b/>
                <w:i/>
                <w:lang w:val="tr-TR" w:eastAsia="tr-TR"/>
              </w:rPr>
              <w:t>ÖĞLE YEMEĞİ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Cs/>
                <w:lang w:val="tr-TR" w:eastAsia="tr-TR"/>
              </w:rPr>
              <w:t>13.30-15.30</w:t>
            </w:r>
          </w:p>
        </w:tc>
        <w:tc>
          <w:tcPr>
            <w:tcW w:w="7544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/>
                <w:iCs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III. Oturum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ICC’nin Uyuşmazlık ve Çözüm Mercileri</w:t>
            </w:r>
          </w:p>
          <w:p w:rsidR="00E86E49" w:rsidRPr="00625FA4" w:rsidRDefault="00E86E49" w:rsidP="003365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Bankacılık Komisyonu, ADR, Expertise, DOCDEX, Arbitration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Dış Ticarette Taraflar (Alıcı/Satıcı ve Bankalar)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Dış Ticarette Riskler ve Korunma Yöntemleri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Politik Risk (Political Risk)</w:t>
            </w:r>
          </w:p>
          <w:p w:rsidR="00E86E49" w:rsidRPr="00625FA4" w:rsidRDefault="00E86E49" w:rsidP="003365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Ticari Risk (Commercial Risk)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Belge Riski (Documentary Risk)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Faiz Riski (Interest Rate Risk)  </w:t>
            </w:r>
          </w:p>
          <w:p w:rsidR="00E86E49" w:rsidRPr="00625FA4" w:rsidRDefault="00E86E49" w:rsidP="003365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Döviz Kuru Riski (Foreign Exchange Risk)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Dış Ticarette Alıcı ve Satıcı için Öneriler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Dış Ticarette Sözleşmeler/Talimatlar </w:t>
            </w:r>
          </w:p>
          <w:p w:rsidR="00B00F6F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lang w:val="tr-TR"/>
              </w:rPr>
              <w:lastRenderedPageBreak/>
              <w:t>Dış Ticarette Bankalar ve Rolleri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Cs/>
                <w:lang w:val="tr-TR" w:eastAsia="tr-TR"/>
              </w:rPr>
              <w:lastRenderedPageBreak/>
              <w:t>15.30-16.00</w:t>
            </w:r>
          </w:p>
        </w:tc>
        <w:tc>
          <w:tcPr>
            <w:tcW w:w="7544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Ara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Cs/>
                <w:lang w:val="tr-TR" w:eastAsia="tr-TR"/>
              </w:rPr>
              <w:t>16.00-17.30</w:t>
            </w:r>
          </w:p>
        </w:tc>
        <w:tc>
          <w:tcPr>
            <w:tcW w:w="7544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/>
                <w:iCs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 xml:space="preserve">IV. Oturum   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Teslim Şekilleri (INCOTERMS)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Ödeme Yöntemleri  (Peşin, Mal Mukabili, Vesaik Mukabili, Akreditif)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Ödeme Yöntemleri Avantaj ve Dezavantajları</w:t>
            </w:r>
          </w:p>
          <w:p w:rsidR="00B00F6F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i/>
                <w:iCs/>
                <w:lang w:val="tr-TR" w:eastAsia="tr-TR"/>
              </w:rPr>
            </w:pPr>
            <w:r w:rsidRPr="00625FA4">
              <w:rPr>
                <w:rFonts w:ascii="Calibri" w:hAnsi="Calibri"/>
                <w:lang w:val="tr-TR"/>
              </w:rPr>
              <w:t>Ödeme Yöntemleri Riskleri ve Korunma Yöntemleri</w:t>
            </w:r>
          </w:p>
        </w:tc>
      </w:tr>
    </w:tbl>
    <w:p w:rsidR="00A06E9D" w:rsidRPr="00625FA4" w:rsidRDefault="00DE6DAD" w:rsidP="00B56565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lang w:val="tr-TR" w:eastAsia="tr-TR"/>
        </w:rPr>
      </w:pPr>
      <w:r w:rsidRPr="00625FA4">
        <w:rPr>
          <w:rFonts w:ascii="Calibri" w:hAnsi="Calibri"/>
          <w:b/>
          <w:bCs/>
          <w:i/>
          <w:iCs/>
          <w:lang w:val="tr-TR" w:eastAsia="tr-TR"/>
        </w:rPr>
        <w:tab/>
      </w:r>
    </w:p>
    <w:p w:rsidR="005C5DEF" w:rsidRPr="00625FA4" w:rsidRDefault="005C5DEF" w:rsidP="00B56565">
      <w:pPr>
        <w:autoSpaceDE w:val="0"/>
        <w:autoSpaceDN w:val="0"/>
        <w:adjustRightInd w:val="0"/>
        <w:jc w:val="both"/>
        <w:rPr>
          <w:rFonts w:ascii="Calibri" w:hAnsi="Calibri"/>
          <w:iCs/>
          <w:u w:val="single"/>
          <w:lang w:val="tr-TR"/>
        </w:rPr>
      </w:pPr>
    </w:p>
    <w:p w:rsidR="005C5DEF" w:rsidRPr="00625FA4" w:rsidRDefault="005C5DEF" w:rsidP="00B56565">
      <w:pPr>
        <w:autoSpaceDE w:val="0"/>
        <w:autoSpaceDN w:val="0"/>
        <w:adjustRightInd w:val="0"/>
        <w:jc w:val="both"/>
        <w:rPr>
          <w:rFonts w:ascii="Calibri" w:hAnsi="Calibri"/>
          <w:iCs/>
          <w:u w:val="single"/>
          <w:lang w:val="tr-TR"/>
        </w:rPr>
      </w:pPr>
    </w:p>
    <w:p w:rsidR="00CC4820" w:rsidRPr="00625FA4" w:rsidRDefault="005C5DEF" w:rsidP="00710EB8">
      <w:pPr>
        <w:pStyle w:val="Balk4"/>
        <w:rPr>
          <w:rFonts w:ascii="Calibri" w:hAnsi="Calibri"/>
          <w:iCs/>
          <w:sz w:val="28"/>
          <w:szCs w:val="28"/>
          <w:u w:val="single"/>
          <w:lang w:val="tr-TR"/>
        </w:rPr>
      </w:pPr>
      <w:r w:rsidRPr="00625FA4">
        <w:rPr>
          <w:rFonts w:ascii="Calibri" w:hAnsi="Calibri"/>
          <w:iCs/>
          <w:sz w:val="28"/>
          <w:szCs w:val="28"/>
          <w:u w:val="single"/>
          <w:lang w:val="tr-TR"/>
        </w:rPr>
        <w:t>1</w:t>
      </w:r>
      <w:r w:rsidR="00901C69">
        <w:rPr>
          <w:rFonts w:ascii="Calibri" w:hAnsi="Calibri"/>
          <w:iCs/>
          <w:sz w:val="28"/>
          <w:szCs w:val="28"/>
          <w:u w:val="single"/>
          <w:lang w:val="tr-TR"/>
        </w:rPr>
        <w:t>8</w:t>
      </w:r>
      <w:r w:rsidRPr="00625FA4">
        <w:rPr>
          <w:rFonts w:ascii="Calibri" w:hAnsi="Calibri"/>
          <w:iCs/>
          <w:sz w:val="28"/>
          <w:szCs w:val="28"/>
          <w:u w:val="single"/>
          <w:lang w:val="tr-TR"/>
        </w:rPr>
        <w:t xml:space="preserve"> Aralık</w:t>
      </w:r>
      <w:r w:rsidR="002459BD" w:rsidRPr="00625FA4">
        <w:rPr>
          <w:rFonts w:ascii="Calibri" w:hAnsi="Calibri"/>
          <w:iCs/>
          <w:sz w:val="28"/>
          <w:szCs w:val="28"/>
          <w:u w:val="single"/>
          <w:lang w:val="tr-TR"/>
        </w:rPr>
        <w:t xml:space="preserve"> 201</w:t>
      </w:r>
      <w:r w:rsidR="00901C69">
        <w:rPr>
          <w:rFonts w:ascii="Calibri" w:hAnsi="Calibri"/>
          <w:iCs/>
          <w:sz w:val="28"/>
          <w:szCs w:val="28"/>
          <w:u w:val="single"/>
          <w:lang w:val="tr-TR"/>
        </w:rPr>
        <w:t>6</w:t>
      </w:r>
      <w:r w:rsidR="00CC4820" w:rsidRPr="00625FA4">
        <w:rPr>
          <w:rFonts w:ascii="Calibri" w:hAnsi="Calibri"/>
          <w:iCs/>
          <w:sz w:val="28"/>
          <w:szCs w:val="28"/>
          <w:u w:val="single"/>
          <w:lang w:val="tr-TR"/>
        </w:rPr>
        <w:t>, Pazar</w:t>
      </w:r>
    </w:p>
    <w:p w:rsidR="00C34CED" w:rsidRPr="00625FA4" w:rsidRDefault="00CC4820" w:rsidP="00CC4820">
      <w:pPr>
        <w:autoSpaceDE w:val="0"/>
        <w:autoSpaceDN w:val="0"/>
        <w:adjustRightInd w:val="0"/>
        <w:jc w:val="both"/>
        <w:rPr>
          <w:rFonts w:ascii="Calibri" w:hAnsi="Calibri"/>
          <w:lang w:val="tr-TR" w:eastAsia="tr-TR"/>
        </w:rPr>
      </w:pPr>
      <w:r w:rsidRPr="00625FA4">
        <w:rPr>
          <w:rFonts w:ascii="Calibri" w:hAnsi="Calibri"/>
          <w:lang w:val="tr-TR"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B56565" w:rsidRPr="00625FA4" w:rsidTr="00265AC6">
        <w:tc>
          <w:tcPr>
            <w:tcW w:w="1668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09.00-09.30</w:t>
            </w:r>
          </w:p>
        </w:tc>
        <w:tc>
          <w:tcPr>
            <w:tcW w:w="7544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Cs/>
                <w:lang w:val="tr-TR" w:eastAsia="tr-TR"/>
              </w:rPr>
              <w:t>Kayıt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09.30- 11.00</w:t>
            </w:r>
          </w:p>
        </w:tc>
        <w:tc>
          <w:tcPr>
            <w:tcW w:w="7544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/>
                <w:iCs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I. Oturum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Dış Ticarette Kullanılan Belgeler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Draft, Bill of Exchange, Promissory Note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Proforma Invoce, Commercial Invoice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Bill of Lading, Airwaybil, Roadwaybill, Railwaybill, Multimodal Transport Document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Courrier Receipt, Certificate of Posting vs.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Insurance Policy, Insurance Certificate, Declaration</w:t>
            </w:r>
          </w:p>
          <w:p w:rsidR="00B56565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Other Documents (Certificate of Origin, Movement Certificate, Packing/Weight List vs.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11.00-11.15</w:t>
            </w:r>
          </w:p>
        </w:tc>
        <w:tc>
          <w:tcPr>
            <w:tcW w:w="7544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Cs/>
                <w:lang w:val="tr-TR" w:eastAsia="tr-TR"/>
              </w:rPr>
              <w:t>Ara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11.15-12.30</w:t>
            </w:r>
          </w:p>
        </w:tc>
        <w:tc>
          <w:tcPr>
            <w:tcW w:w="7544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/>
                <w:iCs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II. Oturum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Dış Ticarette Mali Yükümlülükler (KKDF)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Yapılandırılmış ve Alternatif Finansman Ürünleri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Akreditifler (Transferable, Back to back, Revolving, Red Clause, Green Clause)</w:t>
            </w:r>
          </w:p>
          <w:p w:rsidR="00B56565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lang w:val="tr-TR"/>
              </w:rPr>
              <w:t>Fina</w:t>
            </w:r>
            <w:r w:rsidR="00901C69">
              <w:rPr>
                <w:rFonts w:ascii="Calibri" w:hAnsi="Calibri"/>
                <w:lang w:val="tr-TR"/>
              </w:rPr>
              <w:t>n</w:t>
            </w:r>
            <w:r w:rsidRPr="00625FA4">
              <w:rPr>
                <w:rFonts w:ascii="Calibri" w:hAnsi="Calibri"/>
                <w:lang w:val="tr-TR"/>
              </w:rPr>
              <w:t>sman (Postfinansman, GSM, İskonto, Ülke Kredileri)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lang w:val="tr-TR" w:eastAsia="tr-TR"/>
              </w:rPr>
            </w:pPr>
            <w:r w:rsidRPr="00625FA4">
              <w:rPr>
                <w:rFonts w:ascii="Calibri" w:hAnsi="Calibri"/>
                <w:b/>
                <w:lang w:val="tr-TR" w:eastAsia="tr-TR"/>
              </w:rPr>
              <w:t>12.30-13.30</w:t>
            </w:r>
          </w:p>
        </w:tc>
        <w:tc>
          <w:tcPr>
            <w:tcW w:w="7544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lang w:val="tr-TR" w:eastAsia="tr-TR"/>
              </w:rPr>
            </w:pPr>
            <w:r w:rsidRPr="00625FA4">
              <w:rPr>
                <w:rFonts w:ascii="Calibri" w:hAnsi="Calibri"/>
                <w:b/>
                <w:lang w:val="tr-TR" w:eastAsia="tr-TR"/>
              </w:rPr>
              <w:t>ÖĞLE YEMEĞİ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13.30-15.30</w:t>
            </w:r>
          </w:p>
        </w:tc>
        <w:tc>
          <w:tcPr>
            <w:tcW w:w="7544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/>
                <w:iCs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III. Oturum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Alternatif Finansman</w:t>
            </w:r>
            <w:r w:rsidR="00246E73">
              <w:rPr>
                <w:rFonts w:ascii="Calibri" w:hAnsi="Calibri"/>
                <w:lang w:val="tr-TR"/>
              </w:rPr>
              <w:t xml:space="preserve"> Teknikleri </w:t>
            </w:r>
            <w:r w:rsidR="000068D9">
              <w:rPr>
                <w:rFonts w:ascii="Calibri" w:hAnsi="Calibri"/>
                <w:lang w:val="tr-TR"/>
              </w:rPr>
              <w:t xml:space="preserve">( Devam ) </w:t>
            </w:r>
          </w:p>
          <w:p w:rsidR="00246E73" w:rsidRPr="00246E73" w:rsidRDefault="00246E73" w:rsidP="003365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246E73">
              <w:rPr>
                <w:rFonts w:ascii="Calibri" w:hAnsi="Calibri"/>
                <w:lang w:val="tr-TR"/>
              </w:rPr>
              <w:t>Eximbank İhracat Kredi Sigortası Programları ve İhracatın Finansmanı  </w:t>
            </w:r>
          </w:p>
          <w:p w:rsidR="00E86E49" w:rsidRPr="00246E73" w:rsidRDefault="00E86E49" w:rsidP="003365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246E73">
              <w:rPr>
                <w:rFonts w:ascii="Calibri" w:hAnsi="Calibri"/>
                <w:lang w:val="tr-TR"/>
              </w:rPr>
              <w:t>Factoring</w:t>
            </w:r>
            <w:r w:rsidR="00246E73" w:rsidRPr="00246E73">
              <w:rPr>
                <w:rFonts w:ascii="Calibri" w:hAnsi="Calibri"/>
                <w:lang w:val="tr-TR"/>
              </w:rPr>
              <w:t xml:space="preserve"> / </w:t>
            </w:r>
            <w:r w:rsidRPr="00246E73">
              <w:rPr>
                <w:rFonts w:ascii="Calibri" w:hAnsi="Calibri"/>
                <w:lang w:val="tr-TR"/>
              </w:rPr>
              <w:t>Forfaiting</w:t>
            </w:r>
          </w:p>
          <w:p w:rsidR="00B56565" w:rsidRPr="00625FA4" w:rsidRDefault="00E86E49" w:rsidP="003365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lang w:val="tr-TR"/>
              </w:rPr>
              <w:t xml:space="preserve">Supply </w:t>
            </w:r>
            <w:r w:rsidR="00AA0B66">
              <w:rPr>
                <w:rFonts w:ascii="Calibri" w:hAnsi="Calibri"/>
                <w:lang w:val="tr-TR"/>
              </w:rPr>
              <w:t xml:space="preserve">/ Block </w:t>
            </w:r>
            <w:r w:rsidRPr="00625FA4">
              <w:rPr>
                <w:rFonts w:ascii="Calibri" w:hAnsi="Calibri"/>
                <w:lang w:val="tr-TR"/>
              </w:rPr>
              <w:t>Chain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15.30-16.00</w:t>
            </w:r>
          </w:p>
        </w:tc>
        <w:tc>
          <w:tcPr>
            <w:tcW w:w="7544" w:type="dxa"/>
            <w:shd w:val="clear" w:color="auto" w:fill="F2F2F2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Cs/>
                <w:lang w:val="tr-TR" w:eastAsia="tr-TR"/>
              </w:rPr>
              <w:t>Ara</w:t>
            </w:r>
          </w:p>
        </w:tc>
      </w:tr>
      <w:tr w:rsidR="00B56565" w:rsidRPr="00625FA4" w:rsidTr="00265AC6">
        <w:tc>
          <w:tcPr>
            <w:tcW w:w="1668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>16.00-17.30</w:t>
            </w:r>
          </w:p>
        </w:tc>
        <w:tc>
          <w:tcPr>
            <w:tcW w:w="7544" w:type="dxa"/>
            <w:shd w:val="clear" w:color="auto" w:fill="auto"/>
          </w:tcPr>
          <w:p w:rsidR="00B56565" w:rsidRPr="00625FA4" w:rsidRDefault="00B56565" w:rsidP="00265AC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/>
                <w:iCs/>
                <w:lang w:val="tr-TR" w:eastAsia="tr-TR"/>
              </w:rPr>
            </w:pPr>
            <w:r w:rsidRPr="00625FA4">
              <w:rPr>
                <w:rFonts w:ascii="Calibri" w:hAnsi="Calibri"/>
                <w:b/>
                <w:bCs/>
                <w:i/>
                <w:iCs/>
                <w:lang w:val="tr-TR" w:eastAsia="tr-TR"/>
              </w:rPr>
              <w:t xml:space="preserve">IV. Oturum    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Dış Ticarette Güvenceler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Aval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Garantiler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Standby</w:t>
            </w:r>
          </w:p>
          <w:p w:rsidR="00E86E49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tr-TR"/>
              </w:rPr>
            </w:pPr>
            <w:r w:rsidRPr="00625FA4">
              <w:rPr>
                <w:rFonts w:ascii="Calibri" w:hAnsi="Calibri"/>
                <w:lang w:val="tr-TR"/>
              </w:rPr>
              <w:t>Akreditif, standby ve garantiler arasındaki fark</w:t>
            </w:r>
          </w:p>
          <w:p w:rsidR="00B56565" w:rsidRPr="00625FA4" w:rsidRDefault="00E86E49" w:rsidP="00E86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i/>
                <w:iCs/>
                <w:lang w:val="tr-TR" w:eastAsia="tr-TR"/>
              </w:rPr>
            </w:pPr>
            <w:r w:rsidRPr="00625FA4">
              <w:rPr>
                <w:rFonts w:ascii="Calibri" w:hAnsi="Calibri"/>
                <w:lang w:val="tr-TR"/>
              </w:rPr>
              <w:t>Sorular ve Cevaplar</w:t>
            </w:r>
          </w:p>
        </w:tc>
      </w:tr>
    </w:tbl>
    <w:p w:rsidR="00B2066F" w:rsidRDefault="00B2066F" w:rsidP="005C5DEF">
      <w:pPr>
        <w:autoSpaceDE w:val="0"/>
        <w:autoSpaceDN w:val="0"/>
        <w:adjustRightInd w:val="0"/>
        <w:jc w:val="both"/>
        <w:rPr>
          <w:rFonts w:ascii="Calibri" w:hAnsi="Calibri"/>
          <w:lang w:val="tr-TR" w:eastAsia="tr-TR"/>
        </w:rPr>
      </w:pPr>
    </w:p>
    <w:p w:rsidR="00B2066F" w:rsidRDefault="00B2066F" w:rsidP="00B2066F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Calibri" w:hAnsi="Calibri"/>
          <w:lang w:val="tr-TR" w:eastAsia="tr-TR"/>
        </w:rPr>
        <w:br w:type="page"/>
      </w:r>
      <w:r>
        <w:rPr>
          <w:rFonts w:ascii="GarmdITC Bk BT" w:hAnsi="GarmdITC Bk BT"/>
          <w:noProof/>
          <w:sz w:val="18"/>
          <w:szCs w:val="18"/>
          <w:lang w:val="tr-TR" w:eastAsia="tr-TR"/>
        </w:rPr>
        <w:lastRenderedPageBreak/>
        <w:drawing>
          <wp:inline distT="0" distB="0" distL="0" distR="0">
            <wp:extent cx="2371725" cy="84772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6F" w:rsidRPr="00CB7C53" w:rsidRDefault="00B2066F" w:rsidP="00B2066F">
      <w:pPr>
        <w:jc w:val="center"/>
        <w:rPr>
          <w:rFonts w:ascii="GarmdITC Bk BT" w:hAnsi="GarmdITC Bk BT"/>
          <w:b/>
          <w:bCs/>
          <w:color w:val="548DD4"/>
          <w:lang w:val="tr-TR"/>
        </w:rPr>
      </w:pPr>
    </w:p>
    <w:p w:rsidR="00B2066F" w:rsidRDefault="00B2066F" w:rsidP="00B2066F">
      <w:pPr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  <w:lang w:val="tr-TR" w:eastAsia="tr-TR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  <w:lang w:val="tr-TR" w:eastAsia="tr-TR"/>
        </w:rPr>
        <w:t>DIŞ TİCARET FİNANSMANI VE RİSK YÖNETİM TEKNİKLERİ EĞİTİMİ</w:t>
      </w:r>
    </w:p>
    <w:p w:rsidR="00B2066F" w:rsidRPr="009022A3" w:rsidRDefault="00B2066F" w:rsidP="00B2066F">
      <w:pPr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  <w:lang w:val="tr-TR" w:eastAsia="tr-TR"/>
        </w:rPr>
      </w:pPr>
      <w:bookmarkStart w:id="0" w:name="_GoBack"/>
      <w:bookmarkEnd w:id="0"/>
      <w:r w:rsidRPr="009022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  <w:lang w:val="tr-TR" w:eastAsia="tr-TR"/>
        </w:rPr>
        <w:t xml:space="preserve"> (13 PDUs)</w:t>
      </w:r>
    </w:p>
    <w:p w:rsidR="00B2066F" w:rsidRPr="001D1C1D" w:rsidRDefault="00B2066F" w:rsidP="00B2066F">
      <w:pPr>
        <w:jc w:val="center"/>
        <w:rPr>
          <w:rFonts w:ascii="Calibri" w:hAnsi="Calibri"/>
          <w:b/>
          <w:bCs/>
          <w:color w:val="548DD4"/>
          <w:lang w:val="tr-TR"/>
        </w:rPr>
      </w:pPr>
    </w:p>
    <w:p w:rsidR="00B2066F" w:rsidRPr="00210F73" w:rsidRDefault="00B2066F" w:rsidP="00B2066F">
      <w:pPr>
        <w:ind w:right="-852"/>
        <w:rPr>
          <w:rFonts w:ascii="Arial" w:hAnsi="Arial" w:cs="Arial"/>
          <w:b/>
          <w:sz w:val="8"/>
          <w:szCs w:val="8"/>
        </w:rPr>
      </w:pPr>
    </w:p>
    <w:p w:rsidR="00B2066F" w:rsidRPr="004963D5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</w:rPr>
      </w:pPr>
      <w:r w:rsidRPr="00B6562F">
        <w:rPr>
          <w:color w:val="4F81BD" w:themeColor="accent1"/>
        </w:rPr>
        <w:t>Tarih:</w:t>
      </w:r>
      <w:r w:rsidRPr="00B6562F">
        <w:rPr>
          <w:color w:val="1F497D"/>
        </w:rPr>
        <w:t xml:space="preserve"> </w:t>
      </w:r>
      <w:r w:rsidRPr="00B6562F">
        <w:rPr>
          <w:color w:val="1F497D"/>
        </w:rPr>
        <w:tab/>
      </w:r>
      <w:r>
        <w:rPr>
          <w:b w:val="0"/>
        </w:rPr>
        <w:t xml:space="preserve">17-18 </w:t>
      </w:r>
      <w:r>
        <w:rPr>
          <w:b w:val="0"/>
          <w:lang w:val="tr-TR"/>
        </w:rPr>
        <w:t>Aralık</w:t>
      </w:r>
      <w:r>
        <w:rPr>
          <w:b w:val="0"/>
        </w:rPr>
        <w:t xml:space="preserve">  2016</w:t>
      </w:r>
    </w:p>
    <w:p w:rsidR="00B2066F" w:rsidRPr="004963D5" w:rsidRDefault="00B2066F" w:rsidP="00B2066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B2066F" w:rsidRPr="00CE2561" w:rsidTr="00B2066F">
        <w:trPr>
          <w:trHeight w:val="922"/>
        </w:trPr>
        <w:tc>
          <w:tcPr>
            <w:tcW w:w="10031" w:type="dxa"/>
          </w:tcPr>
          <w:p w:rsidR="00B2066F" w:rsidRPr="00B2066F" w:rsidRDefault="00B2066F" w:rsidP="00B2066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r w:rsidRPr="00B2066F">
              <w:rPr>
                <w:b/>
                <w:color w:val="4F81BD" w:themeColor="accent1"/>
                <w:sz w:val="28"/>
                <w:szCs w:val="28"/>
              </w:rPr>
              <w:t xml:space="preserve">Yer: </w:t>
            </w:r>
            <w:r w:rsidRPr="00B2066F">
              <w:rPr>
                <w:b/>
                <w:color w:val="4F81BD" w:themeColor="accent1"/>
                <w:sz w:val="28"/>
                <w:szCs w:val="28"/>
              </w:rPr>
              <w:tab/>
            </w:r>
            <w:r w:rsidRPr="00B2066F">
              <w:rPr>
                <w:color w:val="1F497D"/>
                <w:sz w:val="28"/>
                <w:szCs w:val="28"/>
              </w:rPr>
              <w:t xml:space="preserve">: </w:t>
            </w:r>
            <w:r w:rsidRPr="00B2066F">
              <w:rPr>
                <w:sz w:val="28"/>
                <w:szCs w:val="28"/>
              </w:rPr>
              <w:t>Radisson Blu Hotel İstanbul Şişli, 19 Mayis Cad. No 2/Şişli/İST</w:t>
            </w:r>
          </w:p>
          <w:p w:rsidR="00B2066F" w:rsidRPr="00B2066F" w:rsidRDefault="00B2066F" w:rsidP="00B20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066F">
              <w:rPr>
                <w:b/>
                <w:color w:val="4F81BD" w:themeColor="accent1"/>
                <w:sz w:val="28"/>
                <w:szCs w:val="28"/>
              </w:rPr>
              <w:t xml:space="preserve">Eğitmenler: </w:t>
            </w:r>
            <w:r w:rsidRPr="00B2066F">
              <w:rPr>
                <w:sz w:val="28"/>
                <w:szCs w:val="28"/>
              </w:rPr>
              <w:t>Abdurrahman Özalp, Hasan Apaydın, Nilgün Ersoy Demiroğlu, PınarArabacıoğlu</w:t>
            </w:r>
            <w:r w:rsidRPr="00B2066F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 </w:t>
            </w:r>
          </w:p>
        </w:tc>
      </w:tr>
    </w:tbl>
    <w:p w:rsidR="00B2066F" w:rsidRPr="004963D5" w:rsidRDefault="00B2066F" w:rsidP="00B2066F"/>
    <w:p w:rsidR="00B2066F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color w:val="4F81BD" w:themeColor="accent1"/>
          <w:sz w:val="24"/>
          <w:szCs w:val="24"/>
        </w:rPr>
      </w:pPr>
      <w:r w:rsidRPr="003061B0">
        <w:rPr>
          <w:color w:val="4F81BD" w:themeColor="accent1"/>
        </w:rPr>
        <w:t>Kayıt Ücreti:</w:t>
      </w:r>
      <w:r w:rsidRPr="003061B0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>
        <w:rPr>
          <w:rFonts w:ascii="Arial" w:hAnsi="Arial" w:cs="Arial"/>
          <w:color w:val="4F81BD" w:themeColor="accent1"/>
          <w:sz w:val="24"/>
          <w:szCs w:val="24"/>
        </w:rPr>
        <w:tab/>
      </w:r>
    </w:p>
    <w:p w:rsidR="00B2066F" w:rsidRPr="00456746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3061B0">
        <w:rPr>
          <w:b w:val="0"/>
        </w:rPr>
        <w:sym w:font="Wingdings" w:char="F072"/>
      </w:r>
      <w:r w:rsidRPr="003061B0">
        <w:rPr>
          <w:b w:val="0"/>
        </w:rPr>
        <w:t xml:space="preserve"> </w:t>
      </w:r>
      <w:r>
        <w:rPr>
          <w:b w:val="0"/>
        </w:rPr>
        <w:t>600,-TL</w:t>
      </w:r>
      <w:r w:rsidRPr="003061B0">
        <w:rPr>
          <w:b w:val="0"/>
        </w:rPr>
        <w:t xml:space="preserve"> (ICC Üyesi)</w:t>
      </w:r>
      <w:r w:rsidRPr="003061B0">
        <w:rPr>
          <w:b w:val="0"/>
        </w:rPr>
        <w:tab/>
      </w:r>
      <w:r w:rsidRPr="003061B0">
        <w:rPr>
          <w:b w:val="0"/>
        </w:rPr>
        <w:sym w:font="Wingdings" w:char="F072"/>
      </w:r>
      <w:r w:rsidRPr="003061B0">
        <w:rPr>
          <w:b w:val="0"/>
        </w:rPr>
        <w:t xml:space="preserve"> </w:t>
      </w:r>
      <w:r>
        <w:rPr>
          <w:b w:val="0"/>
        </w:rPr>
        <w:t>750,- TL</w:t>
      </w:r>
      <w:r w:rsidRPr="003061B0">
        <w:rPr>
          <w:b w:val="0"/>
        </w:rPr>
        <w:t xml:space="preserve"> (Diğer)</w:t>
      </w:r>
      <w:r>
        <w:rPr>
          <w:b w:val="0"/>
        </w:rPr>
        <w:t xml:space="preserve">  </w:t>
      </w:r>
      <w:r w:rsidRPr="003061B0">
        <w:rPr>
          <w:b w:val="0"/>
        </w:rPr>
        <w:sym w:font="Wingdings" w:char="F072"/>
      </w:r>
      <w:r>
        <w:rPr>
          <w:b w:val="0"/>
        </w:rPr>
        <w:t xml:space="preserve"> 550,-TL  (ICC Üyeleri – 10kişi ve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üzeri katılım olması durumunda)</w:t>
      </w:r>
    </w:p>
    <w:p w:rsidR="00B2066F" w:rsidRPr="00456746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</w:rPr>
      </w:pPr>
      <w:r w:rsidRPr="00456746">
        <w:rPr>
          <w:rFonts w:asciiTheme="minorHAnsi" w:hAnsiTheme="minorHAnsi" w:cs="Arial"/>
          <w:color w:val="4F81BD" w:themeColor="accent1"/>
        </w:rPr>
        <w:t>Kayıt:</w:t>
      </w:r>
    </w:p>
    <w:p w:rsidR="00B2066F" w:rsidRPr="00210F73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t>14 Aralık  2016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210F73">
        <w:rPr>
          <w:b w:val="0"/>
        </w:rPr>
        <w:t>tarihine kadar  kayıt formunu doldurup, göndermeniz gerekmektedir.</w:t>
      </w:r>
    </w:p>
    <w:p w:rsidR="00B2066F" w:rsidRPr="00A74D90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</w:rPr>
      </w:pPr>
      <w:r w:rsidRPr="00A74D90">
        <w:rPr>
          <w:b w:val="0"/>
          <w:sz w:val="26"/>
          <w:szCs w:val="26"/>
        </w:rPr>
        <w:t>Tel : +90 312 219 4254 (55-56-57) Faks: + 90 312 219 4258</w:t>
      </w:r>
      <w:r w:rsidRPr="00A74D90">
        <w:rPr>
          <w:b w:val="0"/>
          <w:sz w:val="26"/>
          <w:szCs w:val="26"/>
        </w:rPr>
        <w:tab/>
        <w:t>E-posta</w:t>
      </w:r>
      <w:r w:rsidRPr="00A74D90">
        <w:rPr>
          <w:b w:val="0"/>
        </w:rPr>
        <w:t>:</w:t>
      </w:r>
      <w:r w:rsidRPr="00A74D90">
        <w:rPr>
          <w:rFonts w:asciiTheme="minorHAnsi" w:hAnsiTheme="minorHAnsi" w:cs="Arial"/>
          <w:b w:val="0"/>
          <w:sz w:val="26"/>
          <w:szCs w:val="26"/>
        </w:rPr>
        <w:t xml:space="preserve"> </w:t>
      </w:r>
      <w:hyperlink r:id="rId9" w:history="1">
        <w:r w:rsidRPr="00A74D90">
          <w:rPr>
            <w:rStyle w:val="Kpr"/>
            <w:rFonts w:asciiTheme="minorHAnsi" w:hAnsiTheme="minorHAnsi" w:cs="Arial"/>
            <w:b w:val="0"/>
            <w:sz w:val="26"/>
            <w:szCs w:val="26"/>
          </w:rPr>
          <w:t>icc-tr@tobb.org.tr</w:t>
        </w:r>
      </w:hyperlink>
    </w:p>
    <w:p w:rsidR="00B2066F" w:rsidRPr="00456746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</w:rPr>
      </w:pPr>
      <w:r w:rsidRPr="00456746">
        <w:rPr>
          <w:rFonts w:asciiTheme="minorHAnsi" w:hAnsiTheme="minorHAnsi" w:cs="Arial"/>
          <w:color w:val="4F81BD" w:themeColor="accent1"/>
        </w:rPr>
        <w:t>Ödeme  Şekli:</w:t>
      </w:r>
    </w:p>
    <w:p w:rsidR="00B2066F" w:rsidRPr="00210F73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210F73">
        <w:rPr>
          <w:b w:val="0"/>
        </w:rPr>
        <w:t xml:space="preserve">Kayıt ücretini aşağıda belirtilen hesap numarasına </w:t>
      </w:r>
      <w:r w:rsidRPr="00210F73">
        <w:rPr>
          <w:b w:val="0"/>
          <w:u w:val="single"/>
        </w:rPr>
        <w:t xml:space="preserve">katılımcı adı ya da katılımcı firma </w:t>
      </w:r>
      <w:r w:rsidRPr="007E559B">
        <w:rPr>
          <w:b w:val="0"/>
          <w:u w:val="single"/>
        </w:rPr>
        <w:t>adı belirterek</w:t>
      </w:r>
      <w:r>
        <w:rPr>
          <w:b w:val="0"/>
        </w:rPr>
        <w:t xml:space="preserve"> </w:t>
      </w:r>
      <w:r w:rsidRPr="00210F73">
        <w:rPr>
          <w:b w:val="0"/>
        </w:rPr>
        <w:t>yatırmanız gerekmektedir:</w:t>
      </w:r>
    </w:p>
    <w:p w:rsidR="00B2066F" w:rsidRPr="00210F73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210F73">
        <w:rPr>
          <w:b w:val="0"/>
        </w:rPr>
        <w:t>MTO –Milletlerarası Ticaret Odası Türkiye Milli Komitesi</w:t>
      </w:r>
    </w:p>
    <w:p w:rsidR="00B2066F" w:rsidRPr="00210F73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210F73">
        <w:rPr>
          <w:b w:val="0"/>
        </w:rPr>
        <w:t>Türkiye İş Bankası, Akay Şubesi</w:t>
      </w:r>
    </w:p>
    <w:p w:rsidR="00B2066F" w:rsidRPr="00210F73" w:rsidRDefault="00B2066F" w:rsidP="00B2066F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IBAN: TR10</w:t>
      </w:r>
      <w:r w:rsidRPr="00210F73">
        <w:rPr>
          <w:b w:val="0"/>
        </w:rPr>
        <w:t xml:space="preserve"> 0006</w:t>
      </w:r>
      <w:r>
        <w:rPr>
          <w:b w:val="0"/>
        </w:rPr>
        <w:t xml:space="preserve"> </w:t>
      </w:r>
      <w:r w:rsidRPr="00210F73">
        <w:rPr>
          <w:b w:val="0"/>
        </w:rPr>
        <w:t>4000 0014</w:t>
      </w:r>
      <w:r>
        <w:rPr>
          <w:b w:val="0"/>
        </w:rPr>
        <w:t xml:space="preserve"> 2010 3648 </w:t>
      </w:r>
      <w:r w:rsidRPr="00210F73">
        <w:rPr>
          <w:b w:val="0"/>
        </w:rPr>
        <w:t>40</w:t>
      </w:r>
    </w:p>
    <w:p w:rsidR="00B2066F" w:rsidRPr="003F2CF2" w:rsidRDefault="00B2066F" w:rsidP="00B2066F">
      <w:pPr>
        <w:rPr>
          <w:rFonts w:ascii="Arial" w:hAnsi="Arial" w:cs="Arial"/>
        </w:rPr>
      </w:pPr>
    </w:p>
    <w:p w:rsidR="00B2066F" w:rsidRPr="00210F73" w:rsidRDefault="00B2066F" w:rsidP="00B2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</w:rPr>
      </w:pPr>
    </w:p>
    <w:p w:rsidR="00B2066F" w:rsidRPr="00210F73" w:rsidRDefault="00B2066F" w:rsidP="00B2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</w:rPr>
      </w:pPr>
      <w:r w:rsidRPr="00210F73">
        <w:rPr>
          <w:rFonts w:ascii="GarmdITC Bk BT" w:hAnsi="GarmdITC Bk BT"/>
        </w:rPr>
        <w:t xml:space="preserve">Ad, Soyad </w:t>
      </w:r>
      <w:r w:rsidRPr="00210F73">
        <w:rPr>
          <w:rFonts w:ascii="GarmdITC Bk BT" w:hAnsi="GarmdITC Bk BT"/>
        </w:rPr>
        <w:tab/>
      </w:r>
    </w:p>
    <w:p w:rsidR="00B2066F" w:rsidRPr="00210F73" w:rsidRDefault="00B2066F" w:rsidP="00B2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</w:rPr>
      </w:pPr>
      <w:r w:rsidRPr="00210F73">
        <w:rPr>
          <w:rFonts w:ascii="GarmdITC Bk BT" w:hAnsi="GarmdITC Bk BT"/>
        </w:rPr>
        <w:t xml:space="preserve">Firma/Kuruluş </w:t>
      </w:r>
      <w:r w:rsidRPr="00210F73">
        <w:rPr>
          <w:rFonts w:ascii="GarmdITC Bk BT" w:hAnsi="GarmdITC Bk BT"/>
        </w:rPr>
        <w:tab/>
      </w:r>
    </w:p>
    <w:p w:rsidR="00B2066F" w:rsidRPr="004350A5" w:rsidRDefault="00B2066F" w:rsidP="00B2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</w:rPr>
      </w:pPr>
      <w:r w:rsidRPr="004350A5">
        <w:rPr>
          <w:rFonts w:ascii="GarmdITC Bk BT" w:hAnsi="GarmdITC Bk BT"/>
        </w:rPr>
        <w:t xml:space="preserve">Ünvan  </w:t>
      </w:r>
      <w:r w:rsidRPr="004350A5">
        <w:rPr>
          <w:rFonts w:ascii="GarmdITC Bk BT" w:hAnsi="GarmdITC Bk BT"/>
        </w:rPr>
        <w:tab/>
      </w:r>
    </w:p>
    <w:p w:rsidR="00B2066F" w:rsidRPr="004350A5" w:rsidRDefault="00B2066F" w:rsidP="00B2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</w:rPr>
      </w:pPr>
      <w:r w:rsidRPr="004350A5">
        <w:rPr>
          <w:rFonts w:ascii="GarmdITC Bk BT" w:hAnsi="GarmdITC Bk BT"/>
        </w:rPr>
        <w:t xml:space="preserve">Adres  </w:t>
      </w:r>
      <w:r w:rsidRPr="004350A5">
        <w:rPr>
          <w:rFonts w:ascii="GarmdITC Bk BT" w:hAnsi="GarmdITC Bk BT"/>
        </w:rPr>
        <w:tab/>
      </w:r>
    </w:p>
    <w:p w:rsidR="00B2066F" w:rsidRPr="004350A5" w:rsidRDefault="00B2066F" w:rsidP="00B2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</w:rPr>
      </w:pPr>
      <w:r w:rsidRPr="004350A5">
        <w:rPr>
          <w:rFonts w:ascii="GarmdITC Bk BT" w:hAnsi="GarmdITC Bk BT"/>
        </w:rPr>
        <w:t xml:space="preserve">Posta Kodu, Ülke   </w:t>
      </w:r>
      <w:r w:rsidRPr="004350A5">
        <w:rPr>
          <w:rFonts w:ascii="GarmdITC Bk BT" w:hAnsi="GarmdITC Bk BT"/>
        </w:rPr>
        <w:tab/>
      </w:r>
    </w:p>
    <w:p w:rsidR="00B2066F" w:rsidRPr="004350A5" w:rsidRDefault="00B2066F" w:rsidP="00B2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</w:rPr>
      </w:pPr>
      <w:r w:rsidRPr="004350A5">
        <w:rPr>
          <w:rFonts w:ascii="GarmdITC Bk BT" w:hAnsi="GarmdITC Bk BT"/>
        </w:rPr>
        <w:t>Tel</w:t>
      </w:r>
      <w:r w:rsidRPr="004350A5">
        <w:rPr>
          <w:rFonts w:ascii="GarmdITC Bk BT" w:hAnsi="GarmdITC Bk BT"/>
        </w:rPr>
        <w:tab/>
      </w:r>
      <w:r w:rsidRPr="004350A5">
        <w:rPr>
          <w:rFonts w:ascii="GarmdITC Bk BT" w:hAnsi="GarmdITC Bk BT"/>
        </w:rPr>
        <w:tab/>
        <w:t xml:space="preserve">Faks  </w:t>
      </w:r>
      <w:r w:rsidRPr="004350A5">
        <w:rPr>
          <w:rFonts w:ascii="GarmdITC Bk BT" w:hAnsi="GarmdITC Bk BT"/>
        </w:rPr>
        <w:tab/>
      </w:r>
    </w:p>
    <w:p w:rsidR="00B2066F" w:rsidRPr="004350A5" w:rsidRDefault="00B2066F" w:rsidP="00B2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</w:rPr>
      </w:pPr>
      <w:r w:rsidRPr="004350A5">
        <w:rPr>
          <w:rFonts w:ascii="GarmdITC Bk BT" w:hAnsi="GarmdITC Bk BT"/>
        </w:rPr>
        <w:t>E-posta</w:t>
      </w:r>
      <w:r w:rsidRPr="004350A5">
        <w:rPr>
          <w:rFonts w:ascii="GarmdITC Bk BT" w:hAnsi="GarmdITC Bk BT"/>
        </w:rPr>
        <w:tab/>
      </w:r>
    </w:p>
    <w:p w:rsidR="00B2066F" w:rsidRPr="00B2066F" w:rsidRDefault="00B2066F" w:rsidP="00B2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</w:rPr>
      </w:pPr>
      <w:r w:rsidRPr="004350A5">
        <w:rPr>
          <w:rFonts w:ascii="GarmdITC Bk BT" w:hAnsi="GarmdITC Bk BT"/>
        </w:rPr>
        <w:t xml:space="preserve">Tarih   </w:t>
      </w:r>
      <w:r w:rsidRPr="004350A5">
        <w:rPr>
          <w:rFonts w:ascii="GarmdITC Bk BT" w:hAnsi="GarmdITC Bk BT"/>
        </w:rPr>
        <w:tab/>
      </w:r>
      <w:r w:rsidRPr="004350A5">
        <w:rPr>
          <w:rFonts w:ascii="GarmdITC Bk BT" w:hAnsi="GarmdITC Bk BT"/>
        </w:rPr>
        <w:tab/>
        <w:t xml:space="preserve">İmza  </w:t>
      </w:r>
      <w:r w:rsidRPr="004350A5">
        <w:rPr>
          <w:rFonts w:ascii="GarmdITC Bk BT" w:hAnsi="GarmdITC Bk BT"/>
        </w:rPr>
        <w:tab/>
      </w:r>
    </w:p>
    <w:p w:rsidR="00B56565" w:rsidRPr="00B2066F" w:rsidRDefault="00B2066F" w:rsidP="00B2066F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 xml:space="preserve">*Konferansa katılım sınırlıdır, kayıt öncelik esasına göre yapılacaktır. Kontenjan dolduğunda, kayıtlar ilan edilen tarihten önce de kapatılabilir. </w:t>
      </w:r>
    </w:p>
    <w:sectPr w:rsidR="00B56565" w:rsidRPr="00B2066F" w:rsidSect="003365BC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83" w:rsidRDefault="001C1983" w:rsidP="00B860D2">
      <w:r>
        <w:separator/>
      </w:r>
    </w:p>
  </w:endnote>
  <w:endnote w:type="continuationSeparator" w:id="0">
    <w:p w:rsidR="001C1983" w:rsidRDefault="001C1983" w:rsidP="00B8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BC" w:rsidRDefault="00251EBC">
    <w:pPr>
      <w:pStyle w:val="Altbilgi"/>
      <w:jc w:val="right"/>
    </w:pPr>
    <w:fldSimple w:instr="PAGE   \* MERGEFORMAT">
      <w:r w:rsidR="00B2066F" w:rsidRPr="00B2066F">
        <w:rPr>
          <w:noProof/>
          <w:lang w:val="tr-TR"/>
        </w:rPr>
        <w:t>1</w:t>
      </w:r>
    </w:fldSimple>
  </w:p>
  <w:p w:rsidR="00251EBC" w:rsidRDefault="00251E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83" w:rsidRDefault="001C1983" w:rsidP="00B860D2">
      <w:r>
        <w:separator/>
      </w:r>
    </w:p>
  </w:footnote>
  <w:footnote w:type="continuationSeparator" w:id="0">
    <w:p w:rsidR="001C1983" w:rsidRDefault="001C1983" w:rsidP="00B86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731"/>
    <w:multiLevelType w:val="hybridMultilevel"/>
    <w:tmpl w:val="1310A37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E07E0"/>
    <w:multiLevelType w:val="hybridMultilevel"/>
    <w:tmpl w:val="821009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81DEE"/>
    <w:multiLevelType w:val="multilevel"/>
    <w:tmpl w:val="E77C3C18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1E6EFF"/>
    <w:multiLevelType w:val="hybridMultilevel"/>
    <w:tmpl w:val="361C4E66"/>
    <w:lvl w:ilvl="0" w:tplc="294EEE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5657"/>
    <w:multiLevelType w:val="multilevel"/>
    <w:tmpl w:val="917CB588"/>
    <w:lvl w:ilvl="0">
      <w:start w:val="14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64" w:hanging="1164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A81ED7"/>
    <w:multiLevelType w:val="multilevel"/>
    <w:tmpl w:val="C2B87FA4"/>
    <w:lvl w:ilvl="0">
      <w:start w:val="12"/>
      <w:numFmt w:val="decimal"/>
      <w:lvlText w:val="%1"/>
      <w:lvlJc w:val="left"/>
      <w:pPr>
        <w:ind w:left="1164" w:hanging="1164"/>
      </w:pPr>
      <w:rPr>
        <w:rFonts w:hint="default"/>
        <w:i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  <w:i/>
      </w:rPr>
    </w:lvl>
    <w:lvl w:ilvl="2">
      <w:start w:val="13"/>
      <w:numFmt w:val="decimal"/>
      <w:lvlText w:val="%1.%2-%3"/>
      <w:lvlJc w:val="left"/>
      <w:pPr>
        <w:ind w:left="1164" w:hanging="1164"/>
      </w:pPr>
      <w:rPr>
        <w:rFonts w:hint="default"/>
        <w:i/>
      </w:rPr>
    </w:lvl>
    <w:lvl w:ilvl="3">
      <w:start w:val="30"/>
      <w:numFmt w:val="decimal"/>
      <w:lvlText w:val="%1.%2-%3.%4"/>
      <w:lvlJc w:val="left"/>
      <w:pPr>
        <w:ind w:left="1164" w:hanging="1164"/>
      </w:pPr>
      <w:rPr>
        <w:rFonts w:hint="default"/>
        <w:i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  <w:i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  <w:i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/>
      </w:rPr>
    </w:lvl>
  </w:abstractNum>
  <w:abstractNum w:abstractNumId="7">
    <w:nsid w:val="38513106"/>
    <w:multiLevelType w:val="hybridMultilevel"/>
    <w:tmpl w:val="CD9451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B32FF1"/>
    <w:multiLevelType w:val="multilevel"/>
    <w:tmpl w:val="E09EC38E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  <w:color w:val="auto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color w:val="auto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  <w:color w:val="auto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  <w:b/>
        <w:color w:val="auto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color w:val="auto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49D66D77"/>
    <w:multiLevelType w:val="multilevel"/>
    <w:tmpl w:val="C2B87FA4"/>
    <w:lvl w:ilvl="0">
      <w:start w:val="12"/>
      <w:numFmt w:val="decimal"/>
      <w:lvlText w:val="%1"/>
      <w:lvlJc w:val="left"/>
      <w:pPr>
        <w:ind w:left="1164" w:hanging="1164"/>
      </w:pPr>
      <w:rPr>
        <w:rFonts w:hint="default"/>
        <w:i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  <w:i/>
      </w:rPr>
    </w:lvl>
    <w:lvl w:ilvl="2">
      <w:start w:val="13"/>
      <w:numFmt w:val="decimal"/>
      <w:lvlText w:val="%1.%2-%3"/>
      <w:lvlJc w:val="left"/>
      <w:pPr>
        <w:ind w:left="1164" w:hanging="1164"/>
      </w:pPr>
      <w:rPr>
        <w:rFonts w:hint="default"/>
        <w:i/>
      </w:rPr>
    </w:lvl>
    <w:lvl w:ilvl="3">
      <w:start w:val="30"/>
      <w:numFmt w:val="decimal"/>
      <w:lvlText w:val="%1.%2-%3.%4"/>
      <w:lvlJc w:val="left"/>
      <w:pPr>
        <w:ind w:left="1164" w:hanging="1164"/>
      </w:pPr>
      <w:rPr>
        <w:rFonts w:hint="default"/>
        <w:i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  <w:i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  <w:i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/>
      </w:rPr>
    </w:lvl>
  </w:abstractNum>
  <w:abstractNum w:abstractNumId="10">
    <w:nsid w:val="4D6D2345"/>
    <w:multiLevelType w:val="hybridMultilevel"/>
    <w:tmpl w:val="9BA2433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FF508C"/>
    <w:multiLevelType w:val="hybridMultilevel"/>
    <w:tmpl w:val="B51453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F502F3"/>
    <w:multiLevelType w:val="hybridMultilevel"/>
    <w:tmpl w:val="8FAE94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855DD"/>
    <w:multiLevelType w:val="multilevel"/>
    <w:tmpl w:val="6888A5AA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D3536E"/>
    <w:multiLevelType w:val="hybridMultilevel"/>
    <w:tmpl w:val="6DF0F4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76232"/>
    <w:multiLevelType w:val="multilevel"/>
    <w:tmpl w:val="940AE980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  <w:color w:val="auto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771398"/>
    <w:multiLevelType w:val="hybridMultilevel"/>
    <w:tmpl w:val="343C62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9B3C0D"/>
    <w:multiLevelType w:val="hybridMultilevel"/>
    <w:tmpl w:val="105879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15754"/>
    <w:multiLevelType w:val="hybridMultilevel"/>
    <w:tmpl w:val="D402D3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570F68"/>
    <w:multiLevelType w:val="multilevel"/>
    <w:tmpl w:val="79E244BE"/>
    <w:lvl w:ilvl="0">
      <w:start w:val="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7"/>
  </w:num>
  <w:num w:numId="5">
    <w:abstractNumId w:val="3"/>
  </w:num>
  <w:num w:numId="6">
    <w:abstractNumId w:val="19"/>
  </w:num>
  <w:num w:numId="7">
    <w:abstractNumId w:val="12"/>
  </w:num>
  <w:num w:numId="8">
    <w:abstractNumId w:val="13"/>
  </w:num>
  <w:num w:numId="9">
    <w:abstractNumId w:val="2"/>
  </w:num>
  <w:num w:numId="10">
    <w:abstractNumId w:val="15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  <w:num w:numId="16">
    <w:abstractNumId w:val="17"/>
  </w:num>
  <w:num w:numId="17">
    <w:abstractNumId w:val="10"/>
  </w:num>
  <w:num w:numId="18">
    <w:abstractNumId w:val="0"/>
  </w:num>
  <w:num w:numId="19">
    <w:abstractNumId w:val="1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4D8"/>
    <w:rsid w:val="00001224"/>
    <w:rsid w:val="00005887"/>
    <w:rsid w:val="000068D9"/>
    <w:rsid w:val="0000772A"/>
    <w:rsid w:val="000351EC"/>
    <w:rsid w:val="00051F38"/>
    <w:rsid w:val="00056FB5"/>
    <w:rsid w:val="000645DF"/>
    <w:rsid w:val="00066561"/>
    <w:rsid w:val="000C11B8"/>
    <w:rsid w:val="000E4579"/>
    <w:rsid w:val="000E7D7D"/>
    <w:rsid w:val="000F1EDE"/>
    <w:rsid w:val="00103885"/>
    <w:rsid w:val="0019611B"/>
    <w:rsid w:val="001B044F"/>
    <w:rsid w:val="001C1983"/>
    <w:rsid w:val="001C3C83"/>
    <w:rsid w:val="001D70F3"/>
    <w:rsid w:val="001E0C98"/>
    <w:rsid w:val="001F183D"/>
    <w:rsid w:val="002039A8"/>
    <w:rsid w:val="002459BD"/>
    <w:rsid w:val="00246E73"/>
    <w:rsid w:val="00251EBC"/>
    <w:rsid w:val="00256610"/>
    <w:rsid w:val="00265AC6"/>
    <w:rsid w:val="002E0F7F"/>
    <w:rsid w:val="002E369F"/>
    <w:rsid w:val="002E5CBD"/>
    <w:rsid w:val="0031201F"/>
    <w:rsid w:val="00322F58"/>
    <w:rsid w:val="00324E47"/>
    <w:rsid w:val="00330763"/>
    <w:rsid w:val="003365BC"/>
    <w:rsid w:val="003411A8"/>
    <w:rsid w:val="00347387"/>
    <w:rsid w:val="00353AD8"/>
    <w:rsid w:val="003A1950"/>
    <w:rsid w:val="003A4842"/>
    <w:rsid w:val="003C0A83"/>
    <w:rsid w:val="003C6A77"/>
    <w:rsid w:val="003D3FDB"/>
    <w:rsid w:val="003F465A"/>
    <w:rsid w:val="00405C30"/>
    <w:rsid w:val="0045624A"/>
    <w:rsid w:val="004613D1"/>
    <w:rsid w:val="00461D78"/>
    <w:rsid w:val="00481D79"/>
    <w:rsid w:val="004A02B1"/>
    <w:rsid w:val="004B289F"/>
    <w:rsid w:val="004D6F68"/>
    <w:rsid w:val="004E50CA"/>
    <w:rsid w:val="00500BAE"/>
    <w:rsid w:val="0053261E"/>
    <w:rsid w:val="005359E5"/>
    <w:rsid w:val="00553177"/>
    <w:rsid w:val="005551EE"/>
    <w:rsid w:val="00555C06"/>
    <w:rsid w:val="005735B4"/>
    <w:rsid w:val="005B1C69"/>
    <w:rsid w:val="005C5DEF"/>
    <w:rsid w:val="00601673"/>
    <w:rsid w:val="00611E77"/>
    <w:rsid w:val="00617E69"/>
    <w:rsid w:val="00621E56"/>
    <w:rsid w:val="00625FA4"/>
    <w:rsid w:val="00627F6D"/>
    <w:rsid w:val="006517B7"/>
    <w:rsid w:val="00662471"/>
    <w:rsid w:val="006A6E52"/>
    <w:rsid w:val="006C24D4"/>
    <w:rsid w:val="006C42B8"/>
    <w:rsid w:val="006D21AA"/>
    <w:rsid w:val="006D3DCA"/>
    <w:rsid w:val="006E38AF"/>
    <w:rsid w:val="006F3F37"/>
    <w:rsid w:val="00710EB8"/>
    <w:rsid w:val="00714DEF"/>
    <w:rsid w:val="0075116D"/>
    <w:rsid w:val="0075146B"/>
    <w:rsid w:val="007B4843"/>
    <w:rsid w:val="007B74BA"/>
    <w:rsid w:val="007C7CD0"/>
    <w:rsid w:val="007D49FF"/>
    <w:rsid w:val="007F7149"/>
    <w:rsid w:val="008014FB"/>
    <w:rsid w:val="00811115"/>
    <w:rsid w:val="008226FF"/>
    <w:rsid w:val="008743AF"/>
    <w:rsid w:val="00890EE4"/>
    <w:rsid w:val="008A77B7"/>
    <w:rsid w:val="008F5258"/>
    <w:rsid w:val="008F5280"/>
    <w:rsid w:val="009012D2"/>
    <w:rsid w:val="00901C69"/>
    <w:rsid w:val="009300C5"/>
    <w:rsid w:val="00941513"/>
    <w:rsid w:val="00960EEB"/>
    <w:rsid w:val="0096479A"/>
    <w:rsid w:val="00A06E9D"/>
    <w:rsid w:val="00A21BE7"/>
    <w:rsid w:val="00A526E8"/>
    <w:rsid w:val="00A540F2"/>
    <w:rsid w:val="00AA0B66"/>
    <w:rsid w:val="00AD2F48"/>
    <w:rsid w:val="00B00F6F"/>
    <w:rsid w:val="00B01B8A"/>
    <w:rsid w:val="00B034D8"/>
    <w:rsid w:val="00B16AFF"/>
    <w:rsid w:val="00B2066F"/>
    <w:rsid w:val="00B56565"/>
    <w:rsid w:val="00B70872"/>
    <w:rsid w:val="00B844FE"/>
    <w:rsid w:val="00B860D2"/>
    <w:rsid w:val="00BD38C6"/>
    <w:rsid w:val="00BE14FE"/>
    <w:rsid w:val="00BE5705"/>
    <w:rsid w:val="00C03B31"/>
    <w:rsid w:val="00C06757"/>
    <w:rsid w:val="00C34CED"/>
    <w:rsid w:val="00C44E6F"/>
    <w:rsid w:val="00C453AF"/>
    <w:rsid w:val="00C505EA"/>
    <w:rsid w:val="00C61BE3"/>
    <w:rsid w:val="00C75D49"/>
    <w:rsid w:val="00CC4820"/>
    <w:rsid w:val="00CC763D"/>
    <w:rsid w:val="00CD5EE8"/>
    <w:rsid w:val="00CE1FE3"/>
    <w:rsid w:val="00CE5EB1"/>
    <w:rsid w:val="00CF3B08"/>
    <w:rsid w:val="00D05AD2"/>
    <w:rsid w:val="00D63F83"/>
    <w:rsid w:val="00D97680"/>
    <w:rsid w:val="00DD7C99"/>
    <w:rsid w:val="00DE6DAD"/>
    <w:rsid w:val="00DF1ADF"/>
    <w:rsid w:val="00DF64A9"/>
    <w:rsid w:val="00E14A6E"/>
    <w:rsid w:val="00E22031"/>
    <w:rsid w:val="00E856A0"/>
    <w:rsid w:val="00E86E49"/>
    <w:rsid w:val="00E90054"/>
    <w:rsid w:val="00E95DD6"/>
    <w:rsid w:val="00EC3EDD"/>
    <w:rsid w:val="00ED202F"/>
    <w:rsid w:val="00F075AB"/>
    <w:rsid w:val="00F27D0B"/>
    <w:rsid w:val="00F44E53"/>
    <w:rsid w:val="00F83B4F"/>
    <w:rsid w:val="00FA50E5"/>
    <w:rsid w:val="00FB0E6B"/>
    <w:rsid w:val="00FC52D1"/>
    <w:rsid w:val="00FE5741"/>
    <w:rsid w:val="00FE6A85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031"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2066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4D6F68"/>
    <w:pPr>
      <w:keepNext/>
      <w:outlineLvl w:val="3"/>
    </w:pPr>
    <w:rPr>
      <w:rFonts w:ascii="GarmdITC Lt BT" w:hAnsi="GarmdITC Lt BT"/>
      <w:b/>
      <w:sz w:val="36"/>
      <w:szCs w:val="20"/>
      <w:lang w:val="en-GB" w:eastAsia="fr-F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4Char">
    <w:name w:val="Başlık 4 Char"/>
    <w:link w:val="Balk4"/>
    <w:rsid w:val="004D6F68"/>
    <w:rPr>
      <w:rFonts w:ascii="GarmdITC Lt BT" w:hAnsi="GarmdITC Lt BT"/>
      <w:b/>
      <w:sz w:val="36"/>
      <w:lang w:val="en-GB" w:eastAsia="fr-FR"/>
    </w:rPr>
  </w:style>
  <w:style w:type="paragraph" w:styleId="stbilgi">
    <w:name w:val="header"/>
    <w:basedOn w:val="Normal"/>
    <w:link w:val="stbilgiChar"/>
    <w:rsid w:val="00B860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B860D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B860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860D2"/>
    <w:rPr>
      <w:sz w:val="24"/>
      <w:szCs w:val="24"/>
      <w:lang w:val="en-US" w:eastAsia="en-US"/>
    </w:rPr>
  </w:style>
  <w:style w:type="character" w:styleId="Vurgu">
    <w:name w:val="Emphasis"/>
    <w:qFormat/>
    <w:rsid w:val="000351EC"/>
    <w:rPr>
      <w:i/>
      <w:iCs/>
    </w:rPr>
  </w:style>
  <w:style w:type="table" w:styleId="TabloKlavuzu">
    <w:name w:val="Table Grid"/>
    <w:basedOn w:val="NormalTablo"/>
    <w:rsid w:val="00B56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801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014FB"/>
    <w:rPr>
      <w:rFonts w:ascii="Segoe UI" w:hAnsi="Segoe UI" w:cs="Segoe UI"/>
      <w:sz w:val="18"/>
      <w:szCs w:val="18"/>
      <w:lang w:val="en-US" w:eastAsia="en-US"/>
    </w:rPr>
  </w:style>
  <w:style w:type="character" w:customStyle="1" w:styleId="Balk2Char">
    <w:name w:val="Başlık 2 Char"/>
    <w:basedOn w:val="VarsaylanParagrafYazTipi"/>
    <w:link w:val="Balk2"/>
    <w:semiHidden/>
    <w:rsid w:val="00B2066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Kpr">
    <w:name w:val="Hyperlink"/>
    <w:basedOn w:val="VarsaylanParagrafYazTipi"/>
    <w:rsid w:val="00B2066F"/>
    <w:rPr>
      <w:color w:val="0000FF"/>
      <w:u w:val="single"/>
    </w:rPr>
  </w:style>
  <w:style w:type="paragraph" w:customStyle="1" w:styleId="enumerationlevel0">
    <w:name w:val="enumeration (level 0)"/>
    <w:basedOn w:val="Normal"/>
    <w:semiHidden/>
    <w:rsid w:val="00B2066F"/>
    <w:pPr>
      <w:numPr>
        <w:numId w:val="20"/>
      </w:numPr>
    </w:pPr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D106-2996-45B8-8CBA-ECF49D41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ICC AKREDİTİF SEMİNERİ</vt:lpstr>
      <vt:lpstr>ICC AKREDİTİF SEMİNERİ</vt:lpstr>
    </vt:vector>
  </TitlesOfParts>
  <Company>HSBC Bank plc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AKREDİTİF SEMİNERİ</dc:title>
  <dc:creator>30509984</dc:creator>
  <cp:lastModifiedBy>seven</cp:lastModifiedBy>
  <cp:revision>2</cp:revision>
  <cp:lastPrinted>2016-11-25T16:43:00Z</cp:lastPrinted>
  <dcterms:created xsi:type="dcterms:W3CDTF">2016-12-08T15:08:00Z</dcterms:created>
  <dcterms:modified xsi:type="dcterms:W3CDTF">2016-12-08T15:08:00Z</dcterms:modified>
</cp:coreProperties>
</file>