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04D6" w14:textId="77777777" w:rsidR="003F0942" w:rsidRPr="003F0942" w:rsidRDefault="003F0942" w:rsidP="003F09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tr-TR"/>
        </w:rPr>
      </w:pPr>
      <w:r w:rsidRPr="003F0942">
        <w:rPr>
          <w:rFonts w:ascii="Verdana" w:hAnsi="Verdana"/>
          <w:b/>
          <w:bCs/>
          <w:color w:val="000000"/>
          <w:sz w:val="20"/>
          <w:szCs w:val="18"/>
          <w:shd w:val="clear" w:color="auto" w:fill="E6F1F5"/>
        </w:rPr>
        <w:t>GERÇEK KİŞİ (Şahıs Firması) TİCARİ İŞLETMENİN LİMİTED ŞİRKET TÜRÜNE DÖNÜŞTÜRÜLMESİ NE ESAS SÖZLEŞMENİN “KURULUŞ İLE SERMAYE VE PAY SENETLERİNİN TÜRÜ” BAŞLIKLI MADDELERİNE İLİŞKİN ÖRNEK</w:t>
      </w:r>
    </w:p>
    <w:p w14:paraId="685C5730" w14:textId="77777777" w:rsid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14:paraId="3989B749" w14:textId="77777777" w:rsid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14:paraId="7349461B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Kuruluş</w:t>
      </w:r>
    </w:p>
    <w:p w14:paraId="5D136ACD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Madde 1</w:t>
      </w: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.......................Ticaret Sicili Müdürlüğünün ...........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sicil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numarasında  kayıtlı ...........................Ticari işletmesi Ticaret Sicil Yönetmeliğinin 134 maddesi ve  Türk Ticaret Kanununun 182 ila 193 üncü maddelerine göre tür değiştirmesi suretiyle; aşağıda, adları, soyadları, yerleşim yerleri ve uyrukları yazılı kurucular arasında bir limited şirket kurulmuştur.</w:t>
      </w:r>
    </w:p>
    <w:p w14:paraId="4CF51104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29"/>
        <w:gridCol w:w="1698"/>
        <w:gridCol w:w="2861"/>
      </w:tblGrid>
      <w:tr w:rsidR="003F0942" w:rsidRPr="003F0942" w14:paraId="1F0D9525" w14:textId="77777777" w:rsidTr="003F0942">
        <w:trPr>
          <w:tblCellSpacing w:w="0" w:type="dxa"/>
        </w:trPr>
        <w:tc>
          <w:tcPr>
            <w:tcW w:w="6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9A986C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Sıra no</w:t>
            </w:r>
          </w:p>
          <w:p w14:paraId="75D65C7F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  <w:p w14:paraId="3BA75851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1DF3EFB9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404CF2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Kurucunun Adı ve Soyadı</w:t>
            </w:r>
          </w:p>
          <w:p w14:paraId="67D4B75A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……………………………</w:t>
            </w:r>
          </w:p>
        </w:tc>
        <w:tc>
          <w:tcPr>
            <w:tcW w:w="9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8AF6EC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Yerleşim Yeri</w:t>
            </w:r>
          </w:p>
          <w:p w14:paraId="7C2FA5E8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……………..</w:t>
            </w:r>
          </w:p>
          <w:p w14:paraId="4AFC9DE1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41B075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Uyruğu </w:t>
            </w: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   </w:t>
            </w: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T.C. Kimlik No</w:t>
            </w:r>
          </w:p>
          <w:p w14:paraId="6B1B4BAC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……….    ………………</w:t>
            </w:r>
          </w:p>
          <w:p w14:paraId="1132F727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  <w:p w14:paraId="6B405BC5" w14:textId="77777777" w:rsidR="003F0942" w:rsidRPr="003F0942" w:rsidRDefault="003F0942" w:rsidP="003F09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3F094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671F7A97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Sermaye</w:t>
      </w:r>
    </w:p>
    <w:p w14:paraId="3DAEDE01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6-</w:t>
      </w: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Şirketin sermayesi ..................................... Türk Lirası değerindedir.  Bu sermaye, her biri ............................ Türk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Lirası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değerinde .................... 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paya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ayrılmıştır.</w:t>
      </w:r>
    </w:p>
    <w:p w14:paraId="78879C75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...................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paya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karşılık ........................ Türk Lirası, ...................................</w:t>
      </w:r>
    </w:p>
    <w:p w14:paraId="058A3B61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................... Paya karşılık ........................ Türk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Lirası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...................................</w:t>
      </w:r>
    </w:p>
    <w:p w14:paraId="2314A9EB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................... Paya karşılık ........................ Türk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Lirası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...................................</w:t>
      </w:r>
    </w:p>
    <w:p w14:paraId="6AC76041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Sermayenin tamamı T.S.Y. 134 ve Türk Ticaret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Kanununun  182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ila 193 üncü maddelerine göre tür değiştiren …………………………………..ticari işletmenin özvarlığından karşılanmıştır.</w:t>
      </w:r>
    </w:p>
    <w:p w14:paraId="7DC48D2E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</w:t>
      </w:r>
      <w:r w:rsidRPr="003F09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Tür değiştiren işletmenin özvarlığı dışında nakdi sermaye taahhüdünde bulunulması durumunda</w:t>
      </w: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</w:t>
      </w:r>
    </w:p>
    <w:p w14:paraId="78690961" w14:textId="77777777" w:rsidR="003F0942" w:rsidRPr="003F0942" w:rsidRDefault="003F0942" w:rsidP="003F09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Sermayenin …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. 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kısmı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Türk Ticaret Kanununun  182 ila 193 üncü maddelerine göre tür değiştiren ………………………………….. Ticari işletmenin özvarlığından karşılanmıştır. Geri kalan ………</w:t>
      </w:r>
      <w:proofErr w:type="gram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</w:t>
      </w:r>
      <w:proofErr w:type="gram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.Türk Lirası ise nakden taahhüt edilmiş ve nakden taahhüt edilen payların itibari değerleri yönetim kurulunun alacağı kararlara göre şirketin tescilini izleyen </w:t>
      </w:r>
      <w:proofErr w:type="spellStart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yirmidört</w:t>
      </w:r>
      <w:proofErr w:type="spellEnd"/>
      <w:r w:rsidRPr="003F094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ay içinde ödenecektir.</w:t>
      </w:r>
    </w:p>
    <w:p w14:paraId="7099CF30" w14:textId="77777777" w:rsidR="00552DA8" w:rsidRDefault="00552DA8"/>
    <w:sectPr w:rsidR="0055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42"/>
    <w:rsid w:val="003F0942"/>
    <w:rsid w:val="00552DA8"/>
    <w:rsid w:val="00DC15AB"/>
    <w:rsid w:val="00E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1373"/>
  <w15:chartTrackingRefBased/>
  <w15:docId w15:val="{B6546278-F60F-498E-AA4D-A22F52B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AB"/>
  </w:style>
  <w:style w:type="paragraph" w:styleId="Balk4">
    <w:name w:val="heading 4"/>
    <w:basedOn w:val="Normal"/>
    <w:link w:val="Balk4Char"/>
    <w:uiPriority w:val="9"/>
    <w:qFormat/>
    <w:rsid w:val="00DC1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C15A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 ARSLANTAŞ</dc:creator>
  <cp:keywords/>
  <dc:description/>
  <cp:lastModifiedBy>Nilüfer SENBENLİ ALTAN</cp:lastModifiedBy>
  <cp:revision>2</cp:revision>
  <dcterms:created xsi:type="dcterms:W3CDTF">2021-06-03T07:17:00Z</dcterms:created>
  <dcterms:modified xsi:type="dcterms:W3CDTF">2021-06-03T07:17:00Z</dcterms:modified>
</cp:coreProperties>
</file>