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43" w:rsidRDefault="00023643" w:rsidP="00C35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C3569D" w:rsidRPr="00023643" w:rsidRDefault="00604426" w:rsidP="00C35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>Türkiye İhracatçılar Meclisi (TİM)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’</w:t>
      </w:r>
      <w:proofErr w:type="spellStart"/>
      <w:proofErr w:type="gramStart"/>
      <w:r w:rsidR="00C3569D" w:rsidRPr="00023643">
        <w:rPr>
          <w:rFonts w:eastAsia="Times New Roman" w:cs="Times New Roman"/>
          <w:sz w:val="21"/>
          <w:szCs w:val="21"/>
          <w:lang w:eastAsia="tr-TR"/>
        </w:rPr>
        <w:t>nin</w:t>
      </w:r>
      <w:proofErr w:type="spellEnd"/>
      <w:r w:rsidR="00C3569D" w:rsidRPr="00023643">
        <w:rPr>
          <w:rFonts w:eastAsia="Times New Roman" w:cs="Times New Roman"/>
          <w:sz w:val="21"/>
          <w:szCs w:val="21"/>
          <w:lang w:eastAsia="tr-TR"/>
        </w:rPr>
        <w:t xml:space="preserve"> 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201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5</w:t>
      </w:r>
      <w:proofErr w:type="gramEnd"/>
      <w:r w:rsidRPr="00604426">
        <w:rPr>
          <w:rFonts w:eastAsia="Times New Roman" w:cs="Times New Roman"/>
          <w:sz w:val="21"/>
          <w:szCs w:val="21"/>
          <w:lang w:eastAsia="tr-TR"/>
        </w:rPr>
        <w:t xml:space="preserve"> yılı için Türkiye’nin ilk 1.000 ihracatçı firmasına dair 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 xml:space="preserve">bilgiler </w:t>
      </w:r>
      <w:r w:rsidRPr="00604426">
        <w:rPr>
          <w:rFonts w:eastAsia="Times New Roman" w:cs="Times New Roman"/>
          <w:sz w:val="21"/>
          <w:szCs w:val="21"/>
          <w:lang w:eastAsia="tr-TR"/>
        </w:rPr>
        <w:t>ışığında düzenle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nen</w:t>
      </w:r>
      <w:r w:rsidR="00023643">
        <w:rPr>
          <w:rFonts w:eastAsia="Times New Roman" w:cs="Times New Roman"/>
          <w:sz w:val="21"/>
          <w:szCs w:val="21"/>
          <w:lang w:eastAsia="tr-TR"/>
        </w:rPr>
        <w:t xml:space="preserve"> Trakya Bölgesi 2015 Yılı İhracat Durumuna dair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veriler</w:t>
      </w:r>
      <w:r w:rsidR="00023643">
        <w:rPr>
          <w:rFonts w:eastAsia="Times New Roman" w:cs="Times New Roman"/>
          <w:sz w:val="21"/>
          <w:szCs w:val="21"/>
          <w:lang w:eastAsia="tr-TR"/>
        </w:rPr>
        <w:t>;</w:t>
      </w:r>
    </w:p>
    <w:p w:rsidR="00C3569D" w:rsidRPr="00023643" w:rsidRDefault="00C3569D" w:rsidP="00C35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tbl>
      <w:tblPr>
        <w:tblW w:w="3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683"/>
      </w:tblGrid>
      <w:tr w:rsidR="00C3569D" w:rsidRPr="00C3569D" w:rsidTr="00C3569D">
        <w:trPr>
          <w:trHeight w:val="30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2015 YILI İHRACAT RAKAMLARI</w:t>
            </w:r>
          </w:p>
        </w:tc>
      </w:tr>
      <w:tr w:rsidR="00C3569D" w:rsidRPr="00C3569D" w:rsidTr="00C3569D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MİKTAR ($)</w:t>
            </w:r>
          </w:p>
        </w:tc>
      </w:tr>
      <w:tr w:rsidR="00C3569D" w:rsidRPr="00C3569D" w:rsidTr="00C3569D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TEKIRDAĞ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659.769,07</w:t>
            </w:r>
          </w:p>
        </w:tc>
      </w:tr>
      <w:tr w:rsidR="00C3569D" w:rsidRPr="00C3569D" w:rsidTr="00C3569D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EDIRNE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35.889,94</w:t>
            </w:r>
          </w:p>
        </w:tc>
      </w:tr>
      <w:tr w:rsidR="00C3569D" w:rsidRPr="00C3569D" w:rsidTr="00C3569D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KIRKLARELI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201.938,54</w:t>
            </w:r>
          </w:p>
        </w:tc>
      </w:tr>
      <w:tr w:rsidR="00C3569D" w:rsidRPr="00C3569D" w:rsidTr="00C3569D">
        <w:trPr>
          <w:trHeight w:val="300"/>
          <w:jc w:val="center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9D" w:rsidRPr="00C3569D" w:rsidRDefault="00C3569D" w:rsidP="00C356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3569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897.597,55</w:t>
            </w:r>
          </w:p>
        </w:tc>
      </w:tr>
    </w:tbl>
    <w:p w:rsidR="00C3569D" w:rsidRPr="00604426" w:rsidRDefault="00C3569D" w:rsidP="0060442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>Türkiye’nin 201</w:t>
      </w:r>
      <w:r w:rsidRPr="00023643">
        <w:rPr>
          <w:rFonts w:eastAsia="Times New Roman" w:cs="Times New Roman"/>
          <w:sz w:val="21"/>
          <w:szCs w:val="21"/>
          <w:lang w:eastAsia="tr-TR"/>
        </w:rPr>
        <w:t>4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yılı ihracatı </w:t>
      </w:r>
      <w:r w:rsidRPr="00023643">
        <w:rPr>
          <w:rFonts w:eastAsia="Times New Roman" w:cs="Times New Roman"/>
          <w:sz w:val="21"/>
          <w:szCs w:val="21"/>
          <w:lang w:eastAsia="tr-TR"/>
        </w:rPr>
        <w:t>157,6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milyar dolar iken 201</w:t>
      </w:r>
      <w:r w:rsidRPr="00023643">
        <w:rPr>
          <w:rFonts w:eastAsia="Times New Roman" w:cs="Times New Roman"/>
          <w:sz w:val="21"/>
          <w:szCs w:val="21"/>
          <w:lang w:eastAsia="tr-TR"/>
        </w:rPr>
        <w:t>5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yılı ihracatı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144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604426">
        <w:rPr>
          <w:rFonts w:eastAsia="Times New Roman" w:cs="Times New Roman"/>
          <w:sz w:val="21"/>
          <w:szCs w:val="21"/>
          <w:lang w:eastAsia="tr-TR"/>
        </w:rPr>
        <w:t>milyar dolar</w:t>
      </w:r>
      <w:r w:rsidRPr="00023643">
        <w:rPr>
          <w:rFonts w:eastAsia="Times New Roman" w:cs="Times New Roman"/>
          <w:sz w:val="21"/>
          <w:szCs w:val="21"/>
          <w:lang w:eastAsia="tr-TR"/>
        </w:rPr>
        <w:t>d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a </w:t>
      </w:r>
      <w:r w:rsidRPr="00023643">
        <w:rPr>
          <w:rFonts w:eastAsia="Times New Roman" w:cs="Times New Roman"/>
          <w:sz w:val="21"/>
          <w:szCs w:val="21"/>
          <w:lang w:eastAsia="tr-TR"/>
        </w:rPr>
        <w:t>kaldı</w:t>
      </w:r>
      <w:r w:rsidRPr="00604426">
        <w:rPr>
          <w:rFonts w:eastAsia="Times New Roman" w:cs="Times New Roman"/>
          <w:sz w:val="21"/>
          <w:szCs w:val="21"/>
          <w:lang w:eastAsia="tr-TR"/>
        </w:rPr>
        <w:t>.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(%8,25 düşüş</w:t>
      </w:r>
      <w:r w:rsidRPr="00604426">
        <w:rPr>
          <w:rFonts w:eastAsia="Times New Roman" w:cs="Times New Roman"/>
          <w:sz w:val="21"/>
          <w:szCs w:val="21"/>
          <w:lang w:eastAsia="tr-TR"/>
        </w:rPr>
        <w:t>)</w:t>
      </w:r>
    </w:p>
    <w:p w:rsidR="00604426" w:rsidRPr="00604426" w:rsidRDefault="00604426" w:rsidP="00604426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>Trakya bölgesinin (Tekirdağ, Kırklareli ve Edirne) 201</w:t>
      </w:r>
      <w:r w:rsidRPr="00023643">
        <w:rPr>
          <w:rFonts w:eastAsia="Times New Roman" w:cs="Times New Roman"/>
          <w:sz w:val="21"/>
          <w:szCs w:val="21"/>
          <w:lang w:eastAsia="tr-TR"/>
        </w:rPr>
        <w:t>4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yılı ihracatı 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ilk defa 1 milyar doları aşarak </w:t>
      </w:r>
      <w:r w:rsidRPr="00023643">
        <w:rPr>
          <w:rFonts w:eastAsia="Times New Roman" w:cs="Times New Roman"/>
          <w:bCs/>
          <w:sz w:val="21"/>
          <w:szCs w:val="21"/>
          <w:bdr w:val="none" w:sz="0" w:space="0" w:color="auto" w:frame="1"/>
          <w:lang w:eastAsia="tr-TR"/>
        </w:rPr>
        <w:t>1 milyar 54 milyon dolar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 </w:t>
      </w:r>
      <w:r w:rsidRPr="00604426">
        <w:rPr>
          <w:rFonts w:eastAsia="Times New Roman" w:cs="Times New Roman"/>
          <w:sz w:val="21"/>
          <w:szCs w:val="21"/>
          <w:lang w:eastAsia="tr-TR"/>
        </w:rPr>
        <w:t>iken 201</w:t>
      </w:r>
      <w:r w:rsidRPr="00023643">
        <w:rPr>
          <w:rFonts w:eastAsia="Times New Roman" w:cs="Times New Roman"/>
          <w:sz w:val="21"/>
          <w:szCs w:val="21"/>
          <w:lang w:eastAsia="tr-TR"/>
        </w:rPr>
        <w:t>5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yılı ihracatı </w:t>
      </w:r>
      <w:r w:rsidRPr="00023643">
        <w:rPr>
          <w:rFonts w:eastAsia="Times New Roman" w:cs="Times New Roman"/>
          <w:b/>
          <w:sz w:val="21"/>
          <w:szCs w:val="21"/>
          <w:lang w:eastAsia="tr-TR"/>
        </w:rPr>
        <w:t>898 milyon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 </w:t>
      </w:r>
      <w:r w:rsidRPr="00604426">
        <w:rPr>
          <w:rFonts w:eastAsia="Times New Roman" w:cs="Times New Roman"/>
          <w:sz w:val="21"/>
          <w:szCs w:val="21"/>
          <w:lang w:eastAsia="tr-TR"/>
        </w:rPr>
        <w:t>olarak gerçekleşti.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 </w:t>
      </w:r>
      <w:r w:rsidRPr="00023643">
        <w:rPr>
          <w:rFonts w:eastAsia="Times New Roman" w:cs="Times New Roman"/>
          <w:b/>
          <w:sz w:val="21"/>
          <w:szCs w:val="21"/>
          <w:lang w:eastAsia="tr-TR"/>
        </w:rPr>
        <w:t>(%14,8 düşüş)</w:t>
      </w:r>
    </w:p>
    <w:p w:rsidR="00604426" w:rsidRPr="00604426" w:rsidRDefault="00604426" w:rsidP="00604426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>İlk 1.000 firmanın toplam ihracattaki payı 2014 yılında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 xml:space="preserve">%57,5 </w:t>
      </w:r>
      <w:r w:rsidRPr="00604426">
        <w:rPr>
          <w:rFonts w:eastAsia="Times New Roman" w:cs="Times New Roman"/>
          <w:sz w:val="21"/>
          <w:szCs w:val="21"/>
          <w:lang w:eastAsia="tr-TR"/>
        </w:rPr>
        <w:t>olarak gerçekleşti. Bu oran 2013 yılında %5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8,8 </w:t>
      </w:r>
      <w:r w:rsidRPr="00604426">
        <w:rPr>
          <w:rFonts w:eastAsia="Times New Roman" w:cs="Times New Roman"/>
          <w:sz w:val="21"/>
          <w:szCs w:val="21"/>
          <w:lang w:eastAsia="tr-TR"/>
        </w:rPr>
        <w:t>idi. (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1,3 puan azalma</w:t>
      </w:r>
      <w:r w:rsidRPr="00604426">
        <w:rPr>
          <w:rFonts w:eastAsia="Times New Roman" w:cs="Times New Roman"/>
          <w:sz w:val="21"/>
          <w:szCs w:val="21"/>
          <w:lang w:eastAsia="tr-TR"/>
        </w:rPr>
        <w:t>)</w:t>
      </w:r>
    </w:p>
    <w:p w:rsidR="00604426" w:rsidRPr="00604426" w:rsidRDefault="00604426" w:rsidP="00604426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>201</w:t>
      </w:r>
      <w:r w:rsidRPr="00023643">
        <w:rPr>
          <w:rFonts w:eastAsia="Times New Roman" w:cs="Times New Roman"/>
          <w:sz w:val="21"/>
          <w:szCs w:val="21"/>
          <w:lang w:eastAsia="tr-TR"/>
        </w:rPr>
        <w:t>5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ihracatının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%47,7’sini ilk 500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604426">
        <w:rPr>
          <w:rFonts w:eastAsia="Times New Roman" w:cs="Times New Roman"/>
          <w:sz w:val="21"/>
          <w:szCs w:val="21"/>
          <w:lang w:eastAsia="tr-TR"/>
        </w:rPr>
        <w:t>firma,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%8,8’ini ikinci 500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604426">
        <w:rPr>
          <w:rFonts w:eastAsia="Times New Roman" w:cs="Times New Roman"/>
          <w:sz w:val="21"/>
          <w:szCs w:val="21"/>
          <w:lang w:eastAsia="tr-TR"/>
        </w:rPr>
        <w:t>firma gerçekleştirdi. Geri kalan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%42,5’ini yaklaşık 62 bin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604426">
        <w:rPr>
          <w:rFonts w:eastAsia="Times New Roman" w:cs="Times New Roman"/>
          <w:sz w:val="21"/>
          <w:szCs w:val="21"/>
          <w:lang w:eastAsia="tr-TR"/>
        </w:rPr>
        <w:t>firma gerçekleştirdi.</w:t>
      </w:r>
    </w:p>
    <w:p w:rsidR="00604426" w:rsidRPr="00604426" w:rsidRDefault="00604426" w:rsidP="00604426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t xml:space="preserve">İlk 1.000 ihracatçı firma içinde </w:t>
      </w:r>
      <w:r w:rsidRPr="00023643">
        <w:rPr>
          <w:rFonts w:eastAsia="Times New Roman" w:cs="Times New Roman"/>
          <w:sz w:val="21"/>
          <w:szCs w:val="21"/>
          <w:lang w:eastAsia="tr-TR"/>
        </w:rPr>
        <w:t>439’u İstanbul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, </w:t>
      </w:r>
      <w:r w:rsidRPr="00023643">
        <w:rPr>
          <w:rFonts w:eastAsia="Times New Roman" w:cs="Times New Roman"/>
          <w:sz w:val="21"/>
          <w:szCs w:val="21"/>
          <w:lang w:eastAsia="tr-TR"/>
        </w:rPr>
        <w:t>77 firma İzmir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, </w:t>
      </w:r>
      <w:r w:rsidRPr="00023643">
        <w:rPr>
          <w:rFonts w:eastAsia="Times New Roman" w:cs="Times New Roman"/>
          <w:sz w:val="21"/>
          <w:szCs w:val="21"/>
          <w:lang w:eastAsia="tr-TR"/>
        </w:rPr>
        <w:t>66 firma Kocaeli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, </w:t>
      </w:r>
      <w:r w:rsidRPr="00023643">
        <w:rPr>
          <w:rFonts w:eastAsia="Times New Roman" w:cs="Times New Roman"/>
          <w:sz w:val="21"/>
          <w:szCs w:val="21"/>
          <w:lang w:eastAsia="tr-TR"/>
        </w:rPr>
        <w:t>62 firma Gaziantep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, </w:t>
      </w:r>
      <w:r w:rsidRPr="00023643">
        <w:rPr>
          <w:rFonts w:eastAsia="Times New Roman" w:cs="Times New Roman"/>
          <w:sz w:val="21"/>
          <w:szCs w:val="21"/>
          <w:lang w:eastAsia="tr-TR"/>
        </w:rPr>
        <w:t>59 firma Bursa’dan</w:t>
      </w:r>
      <w:r w:rsidRPr="00604426">
        <w:rPr>
          <w:rFonts w:eastAsia="Times New Roman" w:cs="Times New Roman"/>
          <w:sz w:val="21"/>
          <w:szCs w:val="21"/>
          <w:lang w:eastAsia="tr-TR"/>
        </w:rPr>
        <w:t>. (Görüldüğü üzere ihracatı Marmara Bölgesi, özellikle de İstanbul ili sırtlanmaya devam ediyor.)</w:t>
      </w:r>
    </w:p>
    <w:p w:rsidR="00604426" w:rsidRPr="00023643" w:rsidRDefault="00604426" w:rsidP="00604426">
      <w:pPr>
        <w:pStyle w:val="ListeParagraf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023643">
        <w:rPr>
          <w:shd w:val="clear" w:color="auto" w:fill="FFFFFF"/>
        </w:rPr>
        <w:t xml:space="preserve">İlk 500 Firma dikkate alındığında ortalama çalışan sayısı 2014'te 790 iken bu rakam </w:t>
      </w:r>
      <w:r w:rsidRPr="00023643">
        <w:rPr>
          <w:shd w:val="clear" w:color="auto" w:fill="FFFFFF"/>
        </w:rPr>
        <w:t>2015’te</w:t>
      </w:r>
      <w:r w:rsidRPr="00023643">
        <w:rPr>
          <w:shd w:val="clear" w:color="auto" w:fill="FFFFFF"/>
        </w:rPr>
        <w:t xml:space="preserve"> 932'ye yükseldi.</w:t>
      </w:r>
    </w:p>
    <w:p w:rsidR="00604426" w:rsidRPr="00604426" w:rsidRDefault="00604426" w:rsidP="0060442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</w:p>
    <w:p w:rsidR="00604426" w:rsidRPr="00023643" w:rsidRDefault="00604426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604426">
        <w:rPr>
          <w:rFonts w:eastAsia="Times New Roman" w:cs="Times New Roman"/>
          <w:sz w:val="21"/>
          <w:szCs w:val="21"/>
          <w:lang w:eastAsia="tr-TR"/>
        </w:rPr>
        <w:lastRenderedPageBreak/>
        <w:t>201</w:t>
      </w:r>
      <w:r w:rsidRPr="00023643">
        <w:rPr>
          <w:rFonts w:eastAsia="Times New Roman" w:cs="Times New Roman"/>
          <w:sz w:val="21"/>
          <w:szCs w:val="21"/>
          <w:lang w:eastAsia="tr-TR"/>
        </w:rPr>
        <w:t xml:space="preserve">5 </w:t>
      </w:r>
      <w:r w:rsidRPr="00604426">
        <w:rPr>
          <w:rFonts w:eastAsia="Times New Roman" w:cs="Times New Roman"/>
          <w:sz w:val="21"/>
          <w:szCs w:val="21"/>
          <w:lang w:eastAsia="tr-TR"/>
        </w:rPr>
        <w:t>yılında Trakya’dan 1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8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firma (1</w:t>
      </w:r>
      <w:r w:rsidRPr="00023643">
        <w:rPr>
          <w:rFonts w:eastAsia="Times New Roman" w:cs="Times New Roman"/>
          <w:sz w:val="21"/>
          <w:szCs w:val="21"/>
          <w:lang w:eastAsia="tr-TR"/>
        </w:rPr>
        <w:t>6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adet Tekirdağ ve 2 adet Kırklareli) ilk 1.000 ihracatçı arasına girerken bu rakam 2014 yılında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Trakya’dan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1</w:t>
      </w:r>
      <w:r w:rsidR="00C3569D" w:rsidRPr="00023643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tr-TR"/>
        </w:rPr>
        <w:t>5</w:t>
      </w:r>
      <w:r w:rsidRPr="00023643">
        <w:rPr>
          <w:rFonts w:eastAsia="Times New Roman" w:cs="Times New Roman"/>
          <w:sz w:val="21"/>
          <w:szCs w:val="21"/>
          <w:lang w:eastAsia="tr-TR"/>
        </w:rPr>
        <w:t> </w:t>
      </w:r>
      <w:r w:rsidRPr="00604426">
        <w:rPr>
          <w:rFonts w:eastAsia="Times New Roman" w:cs="Times New Roman"/>
          <w:b/>
          <w:sz w:val="21"/>
          <w:szCs w:val="21"/>
          <w:lang w:eastAsia="tr-TR"/>
        </w:rPr>
        <w:t>firma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(1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3</w:t>
      </w:r>
      <w:r w:rsidRPr="00604426">
        <w:rPr>
          <w:rFonts w:eastAsia="Times New Roman" w:cs="Times New Roman"/>
          <w:sz w:val="21"/>
          <w:szCs w:val="21"/>
          <w:lang w:eastAsia="tr-TR"/>
        </w:rPr>
        <w:t xml:space="preserve"> adet Tekirdağ ve 2 adet Kırklareli) </w:t>
      </w:r>
      <w:r w:rsidR="00C3569D" w:rsidRPr="00023643">
        <w:rPr>
          <w:rFonts w:eastAsia="Times New Roman" w:cs="Times New Roman"/>
          <w:sz w:val="21"/>
          <w:szCs w:val="21"/>
          <w:lang w:eastAsia="tr-TR"/>
        </w:rPr>
        <w:t>idi.</w:t>
      </w:r>
    </w:p>
    <w:p w:rsidR="00604426" w:rsidRPr="00604426" w:rsidRDefault="00604426" w:rsidP="00604426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bookmarkStart w:id="0" w:name="_GoBack"/>
      <w:bookmarkEnd w:id="0"/>
    </w:p>
    <w:p w:rsidR="00604426" w:rsidRPr="00604426" w:rsidRDefault="00C3569D" w:rsidP="006044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sz w:val="21"/>
          <w:szCs w:val="21"/>
          <w:lang w:eastAsia="tr-TR"/>
        </w:rPr>
      </w:pPr>
      <w:r w:rsidRPr="00023643">
        <w:rPr>
          <w:rFonts w:eastAsia="Times New Roman" w:cs="Times New Roman"/>
          <w:sz w:val="21"/>
          <w:szCs w:val="21"/>
          <w:lang w:eastAsia="tr-TR"/>
        </w:rPr>
        <w:t xml:space="preserve">Özellikle Trakya Bölgesi’nden </w:t>
      </w:r>
      <w:proofErr w:type="spellStart"/>
      <w:r w:rsidRPr="00023643">
        <w:rPr>
          <w:rFonts w:eastAsia="Times New Roman" w:cs="Times New Roman"/>
          <w:sz w:val="21"/>
          <w:szCs w:val="21"/>
          <w:lang w:eastAsia="tr-TR"/>
        </w:rPr>
        <w:t>Akıntek</w:t>
      </w:r>
      <w:proofErr w:type="spellEnd"/>
      <w:r w:rsidRPr="00023643">
        <w:rPr>
          <w:rFonts w:eastAsia="Times New Roman" w:cs="Times New Roman"/>
          <w:sz w:val="21"/>
          <w:szCs w:val="21"/>
          <w:lang w:eastAsia="tr-TR"/>
        </w:rPr>
        <w:t xml:space="preserve"> Tekstil 2015 yılında 2014 yılına oranla %135 ihracat artışıyla en yüksek artış gösteren firmalar arasında ilk 5 sıraya girdi.</w:t>
      </w:r>
    </w:p>
    <w:p w:rsidR="00023643" w:rsidRPr="00023643" w:rsidRDefault="00023643"/>
    <w:tbl>
      <w:tblPr>
        <w:tblW w:w="1090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529"/>
        <w:gridCol w:w="1842"/>
        <w:gridCol w:w="1832"/>
      </w:tblGrid>
      <w:tr w:rsidR="00023643" w:rsidRPr="00023643" w:rsidTr="00023643">
        <w:trPr>
          <w:trHeight w:val="300"/>
        </w:trPr>
        <w:tc>
          <w:tcPr>
            <w:tcW w:w="10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TÜRKİYE İLK 1000 İHRACATÇI FİRMA LİSTESİ TRAKYA BÖLGESİ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İhracat Sırası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Firma İsmi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İli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İhracat Rakamı ($)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HEMA EXİM TİCARET A.Ş.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154.584.639,66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AKINTEK TEKSTİL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ÜRÜN.SAN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.VE DIŞ TİC.LTD.ŞTİ.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Kırklareli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103.286.688,26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TEKNIK ALUMINYUM SANAYI A.S.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82.323.928,29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EDA DIŞ TİC.VE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TEKS.PAZ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.A.Ş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46.703.294,46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ULAŞ GIDA UN TEKSTIL NAKLIYAT TIC. VE SAN A.Ş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Kırklareli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43.149.022,81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Araştırmaya Katılmıyor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38.473.434,99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EGO ELEKT. ALETLER SAN. A.Ş.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38.149.750,46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KURTOGLU BAKIR KURSUN SANAYI A.S.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34.613.627,92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OZER METAL SANAYI A.S.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33.242.575,43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Adının Açıklanmasını İstemiyor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32.968.739,44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SCHOTT ORİM CAM SANAYİ VE TİCARET A.Ş.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29.333.094,91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Araştırmaya Katılmıyor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28.495.177,14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SUGLOBAL TEKSTİL VE KONFEKSİYON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SAN.A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.Ş.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26.982.671,11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SİSTEM METAL VE YAPI REKLAM MALZ.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SAN.TİC.A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.S.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25.280.572,75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TRİSTONE FLOWTECH İSTANBUL  OTOMOTİV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SAN.VE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TİC.LTD.ŞTİ.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24.212.450,66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Adının Açıklanmasını İstemiyor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22.253.414,79</w:t>
            </w:r>
          </w:p>
        </w:tc>
      </w:tr>
      <w:tr w:rsidR="00023643" w:rsidRPr="00023643" w:rsidTr="00023643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KAYALAR BAKIR </w:t>
            </w:r>
            <w:proofErr w:type="gramStart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ALAS.SAN</w:t>
            </w:r>
            <w:proofErr w:type="gramEnd"/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.VE TIC. A.S.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21.885.914,04</w:t>
            </w:r>
          </w:p>
        </w:tc>
      </w:tr>
      <w:tr w:rsidR="00023643" w:rsidRPr="00023643" w:rsidTr="00023643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TRELLEBORG CERKEZKOY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ITH.VE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IH</w:t>
            </w: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R.OTO.TIC.A.S.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023643">
              <w:rPr>
                <w:rFonts w:eastAsia="Times New Roman" w:cs="Times New Roman"/>
                <w:color w:val="000000"/>
                <w:lang w:eastAsia="tr-TR"/>
              </w:rPr>
              <w:t>Tekirdağ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643" w:rsidRPr="00023643" w:rsidRDefault="00023643" w:rsidP="000236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23643">
              <w:rPr>
                <w:rFonts w:eastAsia="Times New Roman" w:cs="Times New Roman"/>
                <w:sz w:val="20"/>
                <w:szCs w:val="20"/>
                <w:lang w:eastAsia="tr-TR"/>
              </w:rPr>
              <w:t>23.305.643,31</w:t>
            </w:r>
          </w:p>
        </w:tc>
      </w:tr>
    </w:tbl>
    <w:p w:rsidR="00023643" w:rsidRPr="00023643" w:rsidRDefault="00023643"/>
    <w:p w:rsidR="00C3569D" w:rsidRPr="00023643" w:rsidRDefault="00C3569D"/>
    <w:sectPr w:rsidR="00C3569D" w:rsidRPr="000236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E0" w:rsidRDefault="000E37E0" w:rsidP="00023643">
      <w:pPr>
        <w:spacing w:after="0" w:line="240" w:lineRule="auto"/>
      </w:pPr>
      <w:r>
        <w:separator/>
      </w:r>
    </w:p>
  </w:endnote>
  <w:endnote w:type="continuationSeparator" w:id="0">
    <w:p w:rsidR="000E37E0" w:rsidRDefault="000E37E0" w:rsidP="0002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E0" w:rsidRDefault="000E37E0" w:rsidP="00023643">
      <w:pPr>
        <w:spacing w:after="0" w:line="240" w:lineRule="auto"/>
      </w:pPr>
      <w:r>
        <w:separator/>
      </w:r>
    </w:p>
  </w:footnote>
  <w:footnote w:type="continuationSeparator" w:id="0">
    <w:p w:rsidR="000E37E0" w:rsidRDefault="000E37E0" w:rsidP="0002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43" w:rsidRDefault="00023643">
    <w:pPr>
      <w:pStyle w:val="stbilgi"/>
      <w:rPr>
        <w:b/>
      </w:rPr>
    </w:pPr>
    <w:r w:rsidRPr="00023643">
      <w:rPr>
        <w:b/>
        <w:noProof/>
        <w:lang w:eastAsia="tr-TR"/>
      </w:rPr>
      <w:drawing>
        <wp:inline distT="0" distB="0" distL="0" distR="0" wp14:anchorId="5982628A" wp14:editId="7A0B3CF1">
          <wp:extent cx="753717" cy="762000"/>
          <wp:effectExtent l="0" t="0" r="889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ak cop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17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3643">
      <w:rPr>
        <w:b/>
      </w:rPr>
      <w:t xml:space="preserve">                         TRAKYA BÖLGESİ 2015 YILI İHRACAT DURUMU </w:t>
    </w:r>
  </w:p>
  <w:p w:rsidR="00023643" w:rsidRPr="00023643" w:rsidRDefault="00023643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333B"/>
    <w:multiLevelType w:val="multilevel"/>
    <w:tmpl w:val="208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6"/>
    <w:rsid w:val="00023643"/>
    <w:rsid w:val="000E37E0"/>
    <w:rsid w:val="00604426"/>
    <w:rsid w:val="008762FE"/>
    <w:rsid w:val="00C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04426"/>
  </w:style>
  <w:style w:type="character" w:styleId="Gl">
    <w:name w:val="Strong"/>
    <w:basedOn w:val="VarsaylanParagrafYazTipi"/>
    <w:uiPriority w:val="22"/>
    <w:qFormat/>
    <w:rsid w:val="00604426"/>
    <w:rPr>
      <w:b/>
      <w:bCs/>
    </w:rPr>
  </w:style>
  <w:style w:type="paragraph" w:styleId="ListeParagraf">
    <w:name w:val="List Paragraph"/>
    <w:basedOn w:val="Normal"/>
    <w:uiPriority w:val="34"/>
    <w:qFormat/>
    <w:rsid w:val="006044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3643"/>
  </w:style>
  <w:style w:type="paragraph" w:styleId="Altbilgi">
    <w:name w:val="footer"/>
    <w:basedOn w:val="Normal"/>
    <w:link w:val="AltbilgiChar"/>
    <w:uiPriority w:val="99"/>
    <w:unhideWhenUsed/>
    <w:rsid w:val="0002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3643"/>
  </w:style>
  <w:style w:type="paragraph" w:styleId="BalonMetni">
    <w:name w:val="Balloon Text"/>
    <w:basedOn w:val="Normal"/>
    <w:link w:val="BalonMetniChar"/>
    <w:uiPriority w:val="99"/>
    <w:semiHidden/>
    <w:unhideWhenUsed/>
    <w:rsid w:val="0002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04426"/>
  </w:style>
  <w:style w:type="character" w:styleId="Gl">
    <w:name w:val="Strong"/>
    <w:basedOn w:val="VarsaylanParagrafYazTipi"/>
    <w:uiPriority w:val="22"/>
    <w:qFormat/>
    <w:rsid w:val="00604426"/>
    <w:rPr>
      <w:b/>
      <w:bCs/>
    </w:rPr>
  </w:style>
  <w:style w:type="paragraph" w:styleId="ListeParagraf">
    <w:name w:val="List Paragraph"/>
    <w:basedOn w:val="Normal"/>
    <w:uiPriority w:val="34"/>
    <w:qFormat/>
    <w:rsid w:val="006044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3643"/>
  </w:style>
  <w:style w:type="paragraph" w:styleId="Altbilgi">
    <w:name w:val="footer"/>
    <w:basedOn w:val="Normal"/>
    <w:link w:val="AltbilgiChar"/>
    <w:uiPriority w:val="99"/>
    <w:unhideWhenUsed/>
    <w:rsid w:val="0002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3643"/>
  </w:style>
  <w:style w:type="paragraph" w:styleId="BalonMetni">
    <w:name w:val="Balloon Text"/>
    <w:basedOn w:val="Normal"/>
    <w:link w:val="BalonMetniChar"/>
    <w:uiPriority w:val="99"/>
    <w:semiHidden/>
    <w:unhideWhenUsed/>
    <w:rsid w:val="0002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</cp:revision>
  <dcterms:created xsi:type="dcterms:W3CDTF">2016-12-02T11:22:00Z</dcterms:created>
  <dcterms:modified xsi:type="dcterms:W3CDTF">2016-12-02T11:48:00Z</dcterms:modified>
</cp:coreProperties>
</file>