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D87" w:rsidRPr="00404D87" w:rsidRDefault="000E69FC" w:rsidP="00404D87">
      <w:pPr>
        <w:pStyle w:val="Balk4"/>
        <w:jc w:val="center"/>
        <w:rPr>
          <w:rFonts w:ascii="GarmdITC Bk BT" w:hAnsi="GarmdITC Bk BT"/>
          <w:sz w:val="18"/>
          <w:szCs w:val="18"/>
          <w:lang w:val="en-US"/>
        </w:rPr>
      </w:pPr>
      <w:r>
        <w:rPr>
          <w:rFonts w:ascii="GarmdITC Bk BT" w:hAnsi="GarmdITC Bk BT"/>
          <w:noProof/>
          <w:sz w:val="18"/>
          <w:szCs w:val="18"/>
          <w:lang w:val="tr-TR" w:eastAsia="tr-TR"/>
        </w:rPr>
        <w:drawing>
          <wp:inline distT="0" distB="0" distL="0" distR="0" wp14:anchorId="3F83391C">
            <wp:extent cx="2242678" cy="801601"/>
            <wp:effectExtent l="0" t="0" r="571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440" cy="81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B96" w:rsidRDefault="00933741" w:rsidP="007A2B96">
      <w:pPr>
        <w:shd w:val="clear" w:color="auto" w:fill="3366CC"/>
        <w:jc w:val="center"/>
        <w:rPr>
          <w:rFonts w:asciiTheme="majorHAnsi" w:hAnsiTheme="majorHAnsi"/>
          <w:b/>
          <w:bCs/>
          <w:color w:val="FFFFFF" w:themeColor="background1"/>
          <w:sz w:val="36"/>
          <w:szCs w:val="36"/>
          <w:u w:val="single"/>
          <w:lang w:val="tr-TR"/>
        </w:rPr>
      </w:pPr>
      <w:r w:rsidRPr="00933741">
        <w:rPr>
          <w:rFonts w:asciiTheme="majorHAnsi" w:hAnsiTheme="majorHAnsi"/>
          <w:b/>
          <w:bCs/>
          <w:color w:val="FFFFFF" w:themeColor="background1"/>
          <w:sz w:val="36"/>
          <w:szCs w:val="36"/>
          <w:u w:val="single"/>
          <w:lang w:val="tr-TR"/>
        </w:rPr>
        <w:t xml:space="preserve">“ </w:t>
      </w:r>
      <w:r w:rsidR="007A2B96" w:rsidRPr="007A2B96">
        <w:rPr>
          <w:rFonts w:asciiTheme="majorHAnsi" w:hAnsiTheme="majorHAnsi"/>
          <w:b/>
          <w:bCs/>
          <w:color w:val="FFFFFF" w:themeColor="background1"/>
          <w:sz w:val="36"/>
          <w:szCs w:val="36"/>
          <w:u w:val="single"/>
          <w:lang w:val="tr-TR"/>
        </w:rPr>
        <w:t>ULUSLARARASI STANDART BANKACILIK PRATİĞİ</w:t>
      </w:r>
      <w:r w:rsidRPr="00933741">
        <w:rPr>
          <w:rFonts w:asciiTheme="majorHAnsi" w:hAnsiTheme="majorHAnsi"/>
          <w:b/>
          <w:bCs/>
          <w:color w:val="FFFFFF" w:themeColor="background1"/>
          <w:sz w:val="36"/>
          <w:szCs w:val="36"/>
          <w:u w:val="single"/>
          <w:lang w:val="tr-TR"/>
        </w:rPr>
        <w:t xml:space="preserve">” </w:t>
      </w:r>
    </w:p>
    <w:p w:rsidR="00712E44" w:rsidRPr="007A2B96" w:rsidRDefault="007A2B96" w:rsidP="007A2B96">
      <w:pPr>
        <w:shd w:val="clear" w:color="auto" w:fill="3366CC"/>
        <w:jc w:val="center"/>
        <w:rPr>
          <w:rFonts w:asciiTheme="majorHAnsi" w:hAnsiTheme="majorHAnsi"/>
          <w:b/>
          <w:bCs/>
          <w:color w:val="FFFFFF" w:themeColor="background1"/>
          <w:sz w:val="36"/>
          <w:szCs w:val="36"/>
          <w:u w:val="single"/>
          <w:lang w:val="tr-TR"/>
        </w:rPr>
      </w:pPr>
      <w:r w:rsidRPr="007A2B96">
        <w:rPr>
          <w:rFonts w:asciiTheme="majorHAnsi" w:hAnsiTheme="majorHAnsi"/>
          <w:b/>
          <w:bCs/>
          <w:color w:val="FFFFFF" w:themeColor="background1"/>
          <w:sz w:val="36"/>
          <w:szCs w:val="36"/>
          <w:u w:val="single"/>
          <w:lang w:val="tr-TR"/>
        </w:rPr>
        <w:t xml:space="preserve">ISBP </w:t>
      </w:r>
      <w:proofErr w:type="gramStart"/>
      <w:r w:rsidRPr="007A2B96">
        <w:rPr>
          <w:rFonts w:asciiTheme="majorHAnsi" w:hAnsiTheme="majorHAnsi"/>
          <w:b/>
          <w:bCs/>
          <w:color w:val="FFFFFF" w:themeColor="background1"/>
          <w:sz w:val="36"/>
          <w:szCs w:val="36"/>
          <w:u w:val="single"/>
          <w:lang w:val="tr-TR"/>
        </w:rPr>
        <w:t>745  SEMİNERİ</w:t>
      </w:r>
      <w:proofErr w:type="gramEnd"/>
    </w:p>
    <w:p w:rsidR="00B62267" w:rsidRPr="007224A0" w:rsidRDefault="007A2B96" w:rsidP="00404D87">
      <w:pPr>
        <w:shd w:val="clear" w:color="auto" w:fill="3366CC"/>
        <w:jc w:val="center"/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</w:pPr>
      <w:r w:rsidRPr="007A2B96"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  <w:t>19-20 Ekim 2019</w:t>
      </w:r>
    </w:p>
    <w:p w:rsidR="00B36887" w:rsidRPr="00B36887" w:rsidRDefault="00B36887" w:rsidP="00B85EEC">
      <w:pPr>
        <w:shd w:val="clear" w:color="auto" w:fill="3366CC"/>
        <w:autoSpaceDE w:val="0"/>
        <w:autoSpaceDN w:val="0"/>
        <w:adjustRightInd w:val="0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TOBB İstanbul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Hizmet</w:t>
      </w:r>
      <w:proofErr w:type="spellEnd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Binası</w:t>
      </w:r>
      <w:proofErr w:type="spellEnd"/>
    </w:p>
    <w:p w:rsidR="00B36887" w:rsidRPr="00B85EEC" w:rsidRDefault="00B36887" w:rsidP="00B85EEC">
      <w:pPr>
        <w:shd w:val="clear" w:color="auto" w:fill="3366CC"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</w:pPr>
      <w:r w:rsidRPr="00B85EEC"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  <w:t>(Adres: Harman Sokak No: 10 34394 Esentepe(Gültepe)/Şişli/ İstanbul)</w:t>
      </w:r>
    </w:p>
    <w:p w:rsidR="00B36887" w:rsidRPr="00B36887" w:rsidRDefault="00B36887" w:rsidP="00B85EEC">
      <w:pPr>
        <w:shd w:val="clear" w:color="auto" w:fill="3366CC"/>
        <w:jc w:val="center"/>
        <w:rPr>
          <w:rFonts w:asciiTheme="minorHAnsi" w:hAnsiTheme="minorHAnsi"/>
          <w:b/>
          <w:color w:val="FFFFFF" w:themeColor="background1"/>
          <w:sz w:val="16"/>
          <w:szCs w:val="16"/>
          <w:lang w:val="en-US"/>
        </w:rPr>
      </w:pPr>
    </w:p>
    <w:p w:rsidR="00B36887" w:rsidRPr="00B36887" w:rsidRDefault="00B36887" w:rsidP="00B85EEC">
      <w:pPr>
        <w:shd w:val="clear" w:color="auto" w:fill="3366CC"/>
        <w:jc w:val="center"/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</w:pPr>
      <w:proofErr w:type="spellStart"/>
      <w:r w:rsidRPr="00B36887"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  <w:t>Eğitmenler</w:t>
      </w:r>
      <w:proofErr w:type="spellEnd"/>
      <w:r w:rsidRPr="00B36887"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  <w:t>:</w:t>
      </w:r>
    </w:p>
    <w:p w:rsidR="004963D5" w:rsidRPr="00B36887" w:rsidRDefault="00933741" w:rsidP="00B85EEC">
      <w:pPr>
        <w:shd w:val="clear" w:color="auto" w:fill="3366CC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r w:rsidR="007A2B96" w:rsidRPr="007A2B96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Zeynep Ersamut, Yahya </w:t>
      </w:r>
      <w:proofErr w:type="spellStart"/>
      <w:r w:rsidR="007A2B96" w:rsidRPr="007A2B96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Kütükçü</w:t>
      </w:r>
      <w:proofErr w:type="spellEnd"/>
    </w:p>
    <w:p w:rsidR="004963D5" w:rsidRPr="004963D5" w:rsidRDefault="004963D5" w:rsidP="00B36887">
      <w:pPr>
        <w:rPr>
          <w:lang w:val="en-US"/>
        </w:rPr>
      </w:pPr>
    </w:p>
    <w:p w:rsidR="002F5BB9" w:rsidRPr="00CF0DB9" w:rsidRDefault="002F5BB9" w:rsidP="002F5BB9">
      <w:pPr>
        <w:pStyle w:val="Balk2"/>
        <w:pBdr>
          <w:top w:val="none" w:sz="0" w:space="0" w:color="auto"/>
        </w:pBdr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CF0DB9">
        <w:rPr>
          <w:rFonts w:asciiTheme="minorHAnsi" w:hAnsiTheme="minorHAnsi" w:cstheme="minorHAnsi"/>
          <w:b w:val="0"/>
          <w:sz w:val="24"/>
          <w:szCs w:val="24"/>
        </w:rPr>
        <w:t>*</w:t>
      </w:r>
      <w:r w:rsidR="007A2B96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16 </w:t>
      </w:r>
      <w:proofErr w:type="spellStart"/>
      <w:r w:rsidR="007A2B96">
        <w:rPr>
          <w:rFonts w:asciiTheme="minorHAnsi" w:hAnsiTheme="minorHAnsi" w:cstheme="minorHAnsi"/>
          <w:b w:val="0"/>
          <w:sz w:val="24"/>
          <w:szCs w:val="24"/>
          <w:lang w:val="en-US"/>
        </w:rPr>
        <w:t>Ekim</w:t>
      </w:r>
      <w:bookmarkStart w:id="0" w:name="_GoBack"/>
      <w:bookmarkEnd w:id="0"/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gram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201</w:t>
      </w:r>
      <w:r>
        <w:rPr>
          <w:rFonts w:asciiTheme="minorHAnsi" w:hAnsiTheme="minorHAnsi" w:cstheme="minorHAnsi"/>
          <w:b w:val="0"/>
          <w:sz w:val="24"/>
          <w:szCs w:val="24"/>
          <w:lang w:val="en-US"/>
        </w:rPr>
        <w:t>9</w:t>
      </w:r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tarihine</w:t>
      </w:r>
      <w:proofErr w:type="spellEnd"/>
      <w:proofErr w:type="gram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kadar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kayıt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formunu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doldurup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göndermeniz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gerekmektedir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</w:rPr>
        <w:t>Konferansa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</w:rPr>
        <w:t>katılım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</w:rPr>
        <w:t>sınırlıdır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</w:rPr>
        <w:t>kayıt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</w:rPr>
        <w:t>öncelik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</w:rPr>
        <w:t>esasına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</w:rPr>
        <w:t>göre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</w:rPr>
        <w:t>yapılacaktır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</w:rPr>
        <w:t>Kontenjan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</w:rPr>
        <w:t>dolduğunda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</w:rPr>
        <w:t>kayıtlar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</w:rPr>
        <w:t>ilan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</w:rPr>
        <w:t>edilen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</w:rPr>
        <w:t>tarihten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</w:rPr>
        <w:t>önce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</w:rPr>
        <w:t xml:space="preserve"> de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</w:rPr>
        <w:t>kapatılabilir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tbl>
      <w:tblPr>
        <w:tblStyle w:val="TabloKlavuzu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092"/>
      </w:tblGrid>
      <w:tr w:rsidR="002F5BB9" w:rsidRPr="00CF0DB9" w:rsidTr="001D2425">
        <w:trPr>
          <w:trHeight w:val="454"/>
        </w:trPr>
        <w:tc>
          <w:tcPr>
            <w:tcW w:w="2689" w:type="dxa"/>
            <w:shd w:val="clear" w:color="auto" w:fill="auto"/>
          </w:tcPr>
          <w:p w:rsidR="002F5BB9" w:rsidRPr="00CF0DB9" w:rsidRDefault="002F5BB9" w:rsidP="001D2425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inorHAnsi" w:hAnsiTheme="minorHAnsi" w:cstheme="minorHAnsi"/>
                <w:b/>
              </w:rPr>
            </w:pPr>
            <w:r w:rsidRPr="00CF0DB9">
              <w:rPr>
                <w:rFonts w:asciiTheme="minorHAnsi" w:hAnsiTheme="minorHAnsi" w:cstheme="minorHAnsi"/>
                <w:lang w:val="en-US"/>
              </w:rPr>
              <w:t>Ad</w:t>
            </w:r>
          </w:p>
        </w:tc>
        <w:tc>
          <w:tcPr>
            <w:tcW w:w="7092" w:type="dxa"/>
            <w:shd w:val="clear" w:color="auto" w:fill="auto"/>
          </w:tcPr>
          <w:p w:rsidR="002F5BB9" w:rsidRPr="00CF0DB9" w:rsidRDefault="002F5BB9" w:rsidP="001D2425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inorHAnsi" w:hAnsiTheme="minorHAnsi" w:cstheme="minorHAnsi"/>
                <w:b/>
              </w:rPr>
            </w:pPr>
            <w:r w:rsidRPr="00CF0DB9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2F5BB9" w:rsidRPr="00CF0DB9" w:rsidTr="001D2425">
        <w:trPr>
          <w:trHeight w:val="454"/>
        </w:trPr>
        <w:tc>
          <w:tcPr>
            <w:tcW w:w="2689" w:type="dxa"/>
            <w:shd w:val="clear" w:color="auto" w:fill="auto"/>
          </w:tcPr>
          <w:p w:rsidR="002F5BB9" w:rsidRPr="00CF0DB9" w:rsidRDefault="002F5BB9" w:rsidP="001D2425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F0DB9">
              <w:rPr>
                <w:rFonts w:asciiTheme="minorHAnsi" w:hAnsiTheme="minorHAnsi" w:cstheme="minorHAnsi"/>
                <w:lang w:val="en-US"/>
              </w:rPr>
              <w:t>Soyad</w:t>
            </w:r>
            <w:proofErr w:type="spellEnd"/>
          </w:p>
        </w:tc>
        <w:tc>
          <w:tcPr>
            <w:tcW w:w="7092" w:type="dxa"/>
            <w:shd w:val="clear" w:color="auto" w:fill="auto"/>
          </w:tcPr>
          <w:p w:rsidR="002F5BB9" w:rsidRPr="00CF0DB9" w:rsidRDefault="002F5BB9" w:rsidP="001D2425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inorHAnsi" w:hAnsiTheme="minorHAnsi" w:cstheme="minorHAnsi"/>
                <w:b/>
              </w:rPr>
            </w:pPr>
            <w:r w:rsidRPr="00CF0DB9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2F5BB9" w:rsidRPr="00CF0DB9" w:rsidTr="001D2425">
        <w:trPr>
          <w:trHeight w:val="454"/>
        </w:trPr>
        <w:tc>
          <w:tcPr>
            <w:tcW w:w="2689" w:type="dxa"/>
            <w:shd w:val="clear" w:color="auto" w:fill="auto"/>
          </w:tcPr>
          <w:p w:rsidR="002F5BB9" w:rsidRPr="00CF0DB9" w:rsidRDefault="002F5BB9" w:rsidP="001D2425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inorHAnsi" w:hAnsiTheme="minorHAnsi" w:cstheme="minorHAnsi"/>
                <w:b/>
              </w:rPr>
            </w:pPr>
            <w:r w:rsidRPr="00CF0DB9">
              <w:rPr>
                <w:rFonts w:asciiTheme="minorHAnsi" w:hAnsiTheme="minorHAnsi" w:cstheme="minorHAnsi"/>
                <w:lang w:val="en-US"/>
              </w:rPr>
              <w:t>Firma/</w:t>
            </w:r>
            <w:proofErr w:type="spellStart"/>
            <w:r w:rsidRPr="00CF0DB9">
              <w:rPr>
                <w:rFonts w:asciiTheme="minorHAnsi" w:hAnsiTheme="minorHAnsi" w:cstheme="minorHAnsi"/>
                <w:lang w:val="en-US"/>
              </w:rPr>
              <w:t>Kuruluş</w:t>
            </w:r>
            <w:proofErr w:type="spellEnd"/>
          </w:p>
        </w:tc>
        <w:tc>
          <w:tcPr>
            <w:tcW w:w="7092" w:type="dxa"/>
            <w:shd w:val="clear" w:color="auto" w:fill="auto"/>
          </w:tcPr>
          <w:p w:rsidR="002F5BB9" w:rsidRPr="00CF0DB9" w:rsidRDefault="002F5BB9" w:rsidP="001D2425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inorHAnsi" w:hAnsiTheme="minorHAnsi" w:cstheme="minorHAnsi"/>
                <w:b/>
              </w:rPr>
            </w:pPr>
            <w:r w:rsidRPr="00CF0DB9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2F5BB9" w:rsidRPr="00CF0DB9" w:rsidTr="001D2425">
        <w:trPr>
          <w:trHeight w:val="454"/>
        </w:trPr>
        <w:tc>
          <w:tcPr>
            <w:tcW w:w="2689" w:type="dxa"/>
            <w:shd w:val="clear" w:color="auto" w:fill="auto"/>
          </w:tcPr>
          <w:p w:rsidR="002F5BB9" w:rsidRPr="00CF0DB9" w:rsidRDefault="002F5BB9" w:rsidP="001D2425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inorHAnsi" w:hAnsiTheme="minorHAnsi" w:cstheme="minorHAnsi"/>
                <w:b/>
              </w:rPr>
            </w:pPr>
            <w:proofErr w:type="spellStart"/>
            <w:r w:rsidRPr="00CF0DB9">
              <w:rPr>
                <w:rFonts w:asciiTheme="minorHAnsi" w:hAnsiTheme="minorHAnsi" w:cstheme="minorHAnsi"/>
              </w:rPr>
              <w:t>Ünvan</w:t>
            </w:r>
            <w:proofErr w:type="spellEnd"/>
          </w:p>
        </w:tc>
        <w:tc>
          <w:tcPr>
            <w:tcW w:w="7092" w:type="dxa"/>
            <w:shd w:val="clear" w:color="auto" w:fill="auto"/>
          </w:tcPr>
          <w:p w:rsidR="002F5BB9" w:rsidRPr="00CF0DB9" w:rsidRDefault="002F5BB9" w:rsidP="001D2425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inorHAnsi" w:hAnsiTheme="minorHAnsi" w:cstheme="minorHAnsi"/>
                <w:b/>
              </w:rPr>
            </w:pPr>
            <w:r w:rsidRPr="00CF0DB9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2F5BB9" w:rsidRPr="00CF0DB9" w:rsidTr="001D2425">
        <w:trPr>
          <w:trHeight w:val="454"/>
        </w:trPr>
        <w:tc>
          <w:tcPr>
            <w:tcW w:w="2689" w:type="dxa"/>
            <w:vMerge w:val="restart"/>
            <w:shd w:val="clear" w:color="auto" w:fill="auto"/>
          </w:tcPr>
          <w:p w:rsidR="002F5BB9" w:rsidRPr="00CF0DB9" w:rsidRDefault="002F5BB9" w:rsidP="001D2425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inorHAnsi" w:hAnsiTheme="minorHAnsi" w:cstheme="minorHAnsi"/>
                <w:b/>
              </w:rPr>
            </w:pPr>
            <w:proofErr w:type="spellStart"/>
            <w:r w:rsidRPr="00CF0DB9">
              <w:rPr>
                <w:rFonts w:asciiTheme="minorHAnsi" w:hAnsiTheme="minorHAnsi" w:cstheme="minorHAnsi"/>
              </w:rPr>
              <w:t>Adres</w:t>
            </w:r>
            <w:proofErr w:type="spellEnd"/>
          </w:p>
        </w:tc>
        <w:tc>
          <w:tcPr>
            <w:tcW w:w="7092" w:type="dxa"/>
            <w:shd w:val="clear" w:color="auto" w:fill="auto"/>
          </w:tcPr>
          <w:p w:rsidR="002F5BB9" w:rsidRPr="00CF0DB9" w:rsidRDefault="002F5BB9" w:rsidP="001D2425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inorHAnsi" w:hAnsiTheme="minorHAnsi" w:cstheme="minorHAnsi"/>
                <w:b/>
              </w:rPr>
            </w:pPr>
            <w:r w:rsidRPr="00CF0DB9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2F5BB9" w:rsidRPr="00CF0DB9" w:rsidTr="001D2425">
        <w:trPr>
          <w:trHeight w:val="454"/>
        </w:trPr>
        <w:tc>
          <w:tcPr>
            <w:tcW w:w="2689" w:type="dxa"/>
            <w:vMerge/>
            <w:shd w:val="clear" w:color="auto" w:fill="auto"/>
          </w:tcPr>
          <w:p w:rsidR="002F5BB9" w:rsidRPr="00CF0DB9" w:rsidRDefault="002F5BB9" w:rsidP="001D2425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092" w:type="dxa"/>
            <w:shd w:val="clear" w:color="auto" w:fill="auto"/>
          </w:tcPr>
          <w:p w:rsidR="002F5BB9" w:rsidRPr="00CF0DB9" w:rsidRDefault="002F5BB9" w:rsidP="001D2425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2F5BB9" w:rsidRPr="00CF0DB9" w:rsidTr="001D2425">
        <w:trPr>
          <w:trHeight w:val="454"/>
        </w:trPr>
        <w:tc>
          <w:tcPr>
            <w:tcW w:w="2689" w:type="dxa"/>
            <w:shd w:val="clear" w:color="auto" w:fill="auto"/>
          </w:tcPr>
          <w:p w:rsidR="002F5BB9" w:rsidRPr="00CF0DB9" w:rsidRDefault="002F5BB9" w:rsidP="001D2425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inorHAnsi" w:hAnsiTheme="minorHAnsi" w:cstheme="minorHAnsi"/>
                <w:b/>
              </w:rPr>
            </w:pPr>
            <w:r w:rsidRPr="00CF0DB9">
              <w:rPr>
                <w:rFonts w:asciiTheme="minorHAnsi" w:hAnsiTheme="minorHAnsi" w:cstheme="minorHAnsi"/>
              </w:rPr>
              <w:t xml:space="preserve">Posta </w:t>
            </w:r>
            <w:proofErr w:type="spellStart"/>
            <w:r w:rsidRPr="00CF0DB9">
              <w:rPr>
                <w:rFonts w:asciiTheme="minorHAnsi" w:hAnsiTheme="minorHAnsi" w:cstheme="minorHAnsi"/>
              </w:rPr>
              <w:t>Kodu</w:t>
            </w:r>
            <w:proofErr w:type="spellEnd"/>
            <w:r w:rsidRPr="00CF0DB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F0DB9">
              <w:rPr>
                <w:rFonts w:asciiTheme="minorHAnsi" w:hAnsiTheme="minorHAnsi" w:cstheme="minorHAnsi"/>
              </w:rPr>
              <w:t>Ülke</w:t>
            </w:r>
            <w:proofErr w:type="spellEnd"/>
            <w:r w:rsidRPr="00CF0DB9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7092" w:type="dxa"/>
            <w:shd w:val="clear" w:color="auto" w:fill="auto"/>
          </w:tcPr>
          <w:p w:rsidR="002F5BB9" w:rsidRPr="00CF0DB9" w:rsidRDefault="002F5BB9" w:rsidP="001D2425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inorHAnsi" w:hAnsiTheme="minorHAnsi" w:cstheme="minorHAnsi"/>
                <w:b/>
              </w:rPr>
            </w:pPr>
            <w:r w:rsidRPr="00CF0DB9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2F5BB9" w:rsidRPr="00CF0DB9" w:rsidTr="001D2425">
        <w:trPr>
          <w:trHeight w:val="454"/>
        </w:trPr>
        <w:tc>
          <w:tcPr>
            <w:tcW w:w="2689" w:type="dxa"/>
            <w:shd w:val="clear" w:color="auto" w:fill="auto"/>
          </w:tcPr>
          <w:p w:rsidR="002F5BB9" w:rsidRPr="00CF0DB9" w:rsidRDefault="002F5BB9" w:rsidP="001D2425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inorHAnsi" w:hAnsiTheme="minorHAnsi" w:cstheme="minorHAnsi"/>
                <w:b/>
              </w:rPr>
            </w:pPr>
            <w:r w:rsidRPr="00CF0DB9">
              <w:rPr>
                <w:rFonts w:asciiTheme="minorHAnsi" w:hAnsiTheme="minorHAnsi" w:cstheme="minorHAnsi"/>
              </w:rPr>
              <w:t>Tel</w:t>
            </w:r>
          </w:p>
        </w:tc>
        <w:tc>
          <w:tcPr>
            <w:tcW w:w="7092" w:type="dxa"/>
            <w:shd w:val="clear" w:color="auto" w:fill="auto"/>
          </w:tcPr>
          <w:p w:rsidR="002F5BB9" w:rsidRPr="00CF0DB9" w:rsidRDefault="002F5BB9" w:rsidP="001D2425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inorHAnsi" w:hAnsiTheme="minorHAnsi" w:cstheme="minorHAnsi"/>
                <w:b/>
              </w:rPr>
            </w:pPr>
            <w:r w:rsidRPr="00CF0DB9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2F5BB9" w:rsidRPr="00CF0DB9" w:rsidTr="001D2425">
        <w:trPr>
          <w:trHeight w:val="454"/>
        </w:trPr>
        <w:tc>
          <w:tcPr>
            <w:tcW w:w="2689" w:type="dxa"/>
            <w:shd w:val="clear" w:color="auto" w:fill="auto"/>
          </w:tcPr>
          <w:p w:rsidR="002F5BB9" w:rsidRPr="00CF0DB9" w:rsidRDefault="002F5BB9" w:rsidP="001D2425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inorHAnsi" w:hAnsiTheme="minorHAnsi" w:cstheme="minorHAnsi"/>
                <w:b/>
              </w:rPr>
            </w:pPr>
            <w:proofErr w:type="spellStart"/>
            <w:r w:rsidRPr="00CF0DB9">
              <w:rPr>
                <w:rFonts w:asciiTheme="minorHAnsi" w:hAnsiTheme="minorHAnsi" w:cstheme="minorHAnsi"/>
              </w:rPr>
              <w:t>Faks</w:t>
            </w:r>
            <w:proofErr w:type="spellEnd"/>
          </w:p>
        </w:tc>
        <w:tc>
          <w:tcPr>
            <w:tcW w:w="7092" w:type="dxa"/>
            <w:shd w:val="clear" w:color="auto" w:fill="auto"/>
          </w:tcPr>
          <w:p w:rsidR="002F5BB9" w:rsidRPr="00CF0DB9" w:rsidRDefault="002F5BB9" w:rsidP="001D2425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inorHAnsi" w:hAnsiTheme="minorHAnsi" w:cstheme="minorHAnsi"/>
                <w:b/>
              </w:rPr>
            </w:pPr>
            <w:r w:rsidRPr="00CF0DB9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2F5BB9" w:rsidRPr="00CF0DB9" w:rsidTr="001D2425">
        <w:trPr>
          <w:trHeight w:val="454"/>
        </w:trPr>
        <w:tc>
          <w:tcPr>
            <w:tcW w:w="2689" w:type="dxa"/>
            <w:shd w:val="clear" w:color="auto" w:fill="auto"/>
          </w:tcPr>
          <w:p w:rsidR="002F5BB9" w:rsidRPr="00CF0DB9" w:rsidRDefault="002F5BB9" w:rsidP="001D2425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inorHAnsi" w:hAnsiTheme="minorHAnsi" w:cstheme="minorHAnsi"/>
                <w:b/>
              </w:rPr>
            </w:pPr>
            <w:r w:rsidRPr="00CF0DB9">
              <w:rPr>
                <w:rFonts w:asciiTheme="minorHAnsi" w:hAnsiTheme="minorHAnsi" w:cstheme="minorHAnsi"/>
              </w:rPr>
              <w:t>E-posta</w:t>
            </w:r>
          </w:p>
        </w:tc>
        <w:tc>
          <w:tcPr>
            <w:tcW w:w="7092" w:type="dxa"/>
            <w:shd w:val="clear" w:color="auto" w:fill="auto"/>
          </w:tcPr>
          <w:p w:rsidR="002F5BB9" w:rsidRPr="00CF0DB9" w:rsidRDefault="002F5BB9" w:rsidP="001D2425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inorHAnsi" w:hAnsiTheme="minorHAnsi" w:cstheme="minorHAnsi"/>
                <w:b/>
              </w:rPr>
            </w:pPr>
            <w:r w:rsidRPr="00CF0DB9">
              <w:rPr>
                <w:rFonts w:asciiTheme="minorHAnsi" w:hAnsiTheme="minorHAnsi" w:cstheme="minorHAnsi"/>
                <w:b/>
              </w:rPr>
              <w:t>:</w:t>
            </w:r>
          </w:p>
        </w:tc>
      </w:tr>
    </w:tbl>
    <w:p w:rsidR="002F5BB9" w:rsidRDefault="002F5BB9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inorHAnsi" w:hAnsiTheme="minorHAnsi"/>
          <w:b/>
        </w:rPr>
      </w:pPr>
    </w:p>
    <w:p w:rsidR="002F5BB9" w:rsidRPr="00CF0DB9" w:rsidRDefault="002F5BB9" w:rsidP="002F5BB9">
      <w:pPr>
        <w:pStyle w:val="Balk2"/>
        <w:pBdr>
          <w:top w:val="none" w:sz="0" w:space="0" w:color="auto"/>
        </w:pBdr>
        <w:rPr>
          <w:rFonts w:asciiTheme="minorHAnsi" w:hAnsiTheme="minorHAnsi" w:cstheme="minorHAnsi"/>
          <w:i/>
          <w:color w:val="4F81BD" w:themeColor="accent1"/>
          <w:sz w:val="24"/>
          <w:szCs w:val="24"/>
          <w:lang w:val="en-US"/>
        </w:rPr>
      </w:pPr>
      <w:proofErr w:type="spellStart"/>
      <w:r w:rsidRPr="00CF0DB9">
        <w:rPr>
          <w:rFonts w:asciiTheme="minorHAnsi" w:hAnsiTheme="minorHAnsi" w:cstheme="minorHAnsi"/>
          <w:color w:val="4F81BD" w:themeColor="accent1"/>
          <w:sz w:val="24"/>
          <w:szCs w:val="24"/>
          <w:lang w:val="en-US"/>
        </w:rPr>
        <w:lastRenderedPageBreak/>
        <w:t>Kayıt</w:t>
      </w:r>
      <w:proofErr w:type="spellEnd"/>
      <w:r w:rsidRPr="00CF0DB9">
        <w:rPr>
          <w:rFonts w:asciiTheme="minorHAnsi" w:hAnsiTheme="minorHAnsi" w:cstheme="minorHAnsi"/>
          <w:color w:val="4F81BD" w:themeColor="accent1"/>
          <w:sz w:val="24"/>
          <w:szCs w:val="24"/>
          <w:lang w:val="en-US"/>
        </w:rPr>
        <w:t xml:space="preserve"> </w:t>
      </w:r>
      <w:proofErr w:type="spellStart"/>
      <w:r w:rsidRPr="00CF0DB9">
        <w:rPr>
          <w:rFonts w:asciiTheme="minorHAnsi" w:hAnsiTheme="minorHAnsi" w:cstheme="minorHAnsi"/>
          <w:color w:val="4F81BD" w:themeColor="accent1"/>
          <w:sz w:val="24"/>
          <w:szCs w:val="24"/>
          <w:lang w:val="en-US"/>
        </w:rPr>
        <w:t>Ücreti</w:t>
      </w:r>
      <w:proofErr w:type="spellEnd"/>
      <w:r w:rsidRPr="00CF0DB9">
        <w:rPr>
          <w:rFonts w:asciiTheme="minorHAnsi" w:hAnsiTheme="minorHAnsi" w:cstheme="minorHAnsi"/>
          <w:color w:val="4F81BD" w:themeColor="accent1"/>
          <w:sz w:val="24"/>
          <w:szCs w:val="24"/>
          <w:lang w:val="en-US"/>
        </w:rPr>
        <w:t>:</w:t>
      </w:r>
      <w:r w:rsidRPr="00CF0DB9">
        <w:rPr>
          <w:rFonts w:asciiTheme="minorHAnsi" w:hAnsiTheme="minorHAnsi" w:cstheme="minorHAnsi"/>
          <w:i/>
          <w:color w:val="4F81BD" w:themeColor="accent1"/>
          <w:sz w:val="24"/>
          <w:szCs w:val="24"/>
          <w:lang w:val="en-US"/>
        </w:rPr>
        <w:t xml:space="preserve"> </w:t>
      </w:r>
      <w:r w:rsidRPr="00CF0DB9">
        <w:rPr>
          <w:rFonts w:asciiTheme="minorHAnsi" w:hAnsiTheme="minorHAnsi" w:cstheme="minorHAnsi"/>
          <w:i/>
          <w:color w:val="4F81BD" w:themeColor="accent1"/>
          <w:sz w:val="24"/>
          <w:szCs w:val="24"/>
          <w:lang w:val="en-US"/>
        </w:rPr>
        <w:tab/>
      </w:r>
    </w:p>
    <w:p w:rsidR="002F5BB9" w:rsidRPr="00CF0DB9" w:rsidRDefault="002F5BB9" w:rsidP="002F5BB9">
      <w:pPr>
        <w:pStyle w:val="Balk2"/>
        <w:pBdr>
          <w:top w:val="none" w:sz="0" w:space="0" w:color="auto"/>
        </w:pBdr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sym w:font="Wingdings" w:char="F072"/>
      </w:r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gram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600,-</w:t>
      </w:r>
      <w:proofErr w:type="gram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TL (ICC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Üyesi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)</w:t>
      </w:r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ab/>
      </w:r>
    </w:p>
    <w:p w:rsidR="002F5BB9" w:rsidRPr="00CF0DB9" w:rsidRDefault="002F5BB9" w:rsidP="002F5BB9">
      <w:pPr>
        <w:pStyle w:val="Balk2"/>
        <w:pBdr>
          <w:top w:val="none" w:sz="0" w:space="0" w:color="auto"/>
        </w:pBdr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sym w:font="Wingdings" w:char="F072"/>
      </w:r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gram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750,-</w:t>
      </w:r>
      <w:proofErr w:type="gram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TL (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Diğer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)  </w:t>
      </w:r>
    </w:p>
    <w:p w:rsidR="002F5BB9" w:rsidRPr="00CF0DB9" w:rsidRDefault="002F5BB9" w:rsidP="002F5BB9">
      <w:pPr>
        <w:pStyle w:val="Balk2"/>
        <w:pBdr>
          <w:top w:val="none" w:sz="0" w:space="0" w:color="auto"/>
        </w:pBdr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sym w:font="Wingdings" w:char="F072"/>
      </w:r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gram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550,-</w:t>
      </w:r>
      <w:proofErr w:type="gram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TL  (ICC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Üyeleri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– 10kişi ve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üzeri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katılım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olması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durumunda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)</w:t>
      </w:r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ab/>
      </w:r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ab/>
      </w:r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ab/>
        <w:t xml:space="preserve"> </w:t>
      </w:r>
    </w:p>
    <w:p w:rsidR="002F5BB9" w:rsidRPr="00CF0DB9" w:rsidRDefault="002F5BB9" w:rsidP="002F5BB9">
      <w:pPr>
        <w:pStyle w:val="Balk2"/>
        <w:pBdr>
          <w:top w:val="none" w:sz="0" w:space="0" w:color="auto"/>
        </w:pBdr>
        <w:rPr>
          <w:rFonts w:asciiTheme="minorHAnsi" w:hAnsiTheme="minorHAnsi" w:cstheme="minorHAnsi"/>
          <w:color w:val="4F81BD" w:themeColor="accent1"/>
          <w:sz w:val="24"/>
          <w:szCs w:val="24"/>
          <w:lang w:val="en-US"/>
        </w:rPr>
      </w:pPr>
    </w:p>
    <w:p w:rsidR="002F5BB9" w:rsidRPr="00CF0DB9" w:rsidRDefault="002F5BB9" w:rsidP="002F5BB9">
      <w:pPr>
        <w:pStyle w:val="Balk2"/>
        <w:pBdr>
          <w:top w:val="none" w:sz="0" w:space="0" w:color="auto"/>
        </w:pBdr>
        <w:rPr>
          <w:rFonts w:asciiTheme="minorHAnsi" w:hAnsiTheme="minorHAnsi" w:cstheme="minorHAnsi"/>
          <w:color w:val="4F81BD" w:themeColor="accent1"/>
          <w:sz w:val="24"/>
          <w:szCs w:val="24"/>
          <w:lang w:val="en-US"/>
        </w:rPr>
      </w:pPr>
      <w:proofErr w:type="spellStart"/>
      <w:proofErr w:type="gramStart"/>
      <w:r w:rsidRPr="00CF0DB9">
        <w:rPr>
          <w:rFonts w:asciiTheme="minorHAnsi" w:hAnsiTheme="minorHAnsi" w:cstheme="minorHAnsi"/>
          <w:color w:val="4F81BD" w:themeColor="accent1"/>
          <w:sz w:val="24"/>
          <w:szCs w:val="24"/>
          <w:lang w:val="en-US"/>
        </w:rPr>
        <w:t>Ödeme</w:t>
      </w:r>
      <w:proofErr w:type="spellEnd"/>
      <w:r w:rsidRPr="00CF0DB9">
        <w:rPr>
          <w:rFonts w:asciiTheme="minorHAnsi" w:hAnsiTheme="minorHAnsi" w:cstheme="minorHAnsi"/>
          <w:color w:val="4F81BD" w:themeColor="accent1"/>
          <w:sz w:val="24"/>
          <w:szCs w:val="24"/>
          <w:lang w:val="en-US"/>
        </w:rPr>
        <w:t xml:space="preserve">  </w:t>
      </w:r>
      <w:proofErr w:type="spellStart"/>
      <w:r w:rsidRPr="00CF0DB9">
        <w:rPr>
          <w:rFonts w:asciiTheme="minorHAnsi" w:hAnsiTheme="minorHAnsi" w:cstheme="minorHAnsi"/>
          <w:color w:val="4F81BD" w:themeColor="accent1"/>
          <w:sz w:val="24"/>
          <w:szCs w:val="24"/>
          <w:lang w:val="en-US"/>
        </w:rPr>
        <w:t>Şekli</w:t>
      </w:r>
      <w:proofErr w:type="spellEnd"/>
      <w:proofErr w:type="gramEnd"/>
      <w:r w:rsidRPr="00CF0DB9">
        <w:rPr>
          <w:rFonts w:asciiTheme="minorHAnsi" w:hAnsiTheme="minorHAnsi" w:cstheme="minorHAnsi"/>
          <w:color w:val="4F81BD" w:themeColor="accent1"/>
          <w:sz w:val="24"/>
          <w:szCs w:val="24"/>
          <w:lang w:val="en-US"/>
        </w:rPr>
        <w:t>:</w:t>
      </w:r>
    </w:p>
    <w:p w:rsidR="002F5BB9" w:rsidRPr="00CF0DB9" w:rsidRDefault="002F5BB9" w:rsidP="002F5BB9">
      <w:pPr>
        <w:pStyle w:val="Balk2"/>
        <w:numPr>
          <w:ilvl w:val="0"/>
          <w:numId w:val="6"/>
        </w:numPr>
        <w:pBdr>
          <w:top w:val="none" w:sz="0" w:space="0" w:color="auto"/>
        </w:pBdr>
        <w:ind w:left="360"/>
        <w:rPr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Kayıt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ücretinin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aşağıda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belirtilen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hesap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numarasına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u w:val="single"/>
          <w:lang w:val="en-US"/>
        </w:rPr>
        <w:t>katılımcı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u w:val="single"/>
          <w:lang w:val="en-US"/>
        </w:rPr>
        <w:t>adı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u w:val="single"/>
          <w:lang w:val="en-US"/>
        </w:rPr>
        <w:t>ya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u w:val="single"/>
          <w:lang w:val="en-US"/>
        </w:rPr>
        <w:t xml:space="preserve"> da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u w:val="single"/>
          <w:lang w:val="en-US"/>
        </w:rPr>
        <w:t>katılımcı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u w:val="single"/>
          <w:lang w:val="en-US"/>
        </w:rPr>
        <w:t xml:space="preserve"> firma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u w:val="single"/>
          <w:lang w:val="en-US"/>
        </w:rPr>
        <w:t>adı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u w:val="single"/>
          <w:lang w:val="en-US"/>
        </w:rPr>
        <w:t>belirtilerek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yatırılması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gerekmektedir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:rsidR="002F5BB9" w:rsidRPr="00CF0DB9" w:rsidRDefault="002F5BB9" w:rsidP="002F5BB9">
      <w:pPr>
        <w:pStyle w:val="Balk2"/>
        <w:pBdr>
          <w:top w:val="none" w:sz="0" w:space="0" w:color="auto"/>
        </w:pBdr>
        <w:ind w:left="349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MTO –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Milletlerarası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Ticaret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Odası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Türkiye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Milli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Komitesi</w:t>
      </w:r>
      <w:proofErr w:type="spellEnd"/>
    </w:p>
    <w:p w:rsidR="002F5BB9" w:rsidRPr="00CF0DB9" w:rsidRDefault="002F5BB9" w:rsidP="002F5BB9">
      <w:pPr>
        <w:pStyle w:val="Balk2"/>
        <w:pBdr>
          <w:top w:val="none" w:sz="0" w:space="0" w:color="auto"/>
        </w:pBdr>
        <w:ind w:left="349"/>
        <w:rPr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Türkiye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İş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Bankası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Akay</w:t>
      </w:r>
      <w:proofErr w:type="spellEnd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Şubesi</w:t>
      </w:r>
      <w:proofErr w:type="spellEnd"/>
    </w:p>
    <w:p w:rsidR="002F5BB9" w:rsidRPr="00CF0DB9" w:rsidRDefault="002F5BB9" w:rsidP="002F5BB9">
      <w:pPr>
        <w:pStyle w:val="Balk2"/>
        <w:pBdr>
          <w:top w:val="none" w:sz="0" w:space="0" w:color="auto"/>
        </w:pBdr>
        <w:ind w:left="349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CF0DB9">
        <w:rPr>
          <w:rFonts w:asciiTheme="minorHAnsi" w:hAnsiTheme="minorHAnsi" w:cstheme="minorHAnsi"/>
          <w:b w:val="0"/>
          <w:sz w:val="24"/>
          <w:szCs w:val="24"/>
          <w:lang w:val="en-US"/>
        </w:rPr>
        <w:t>IBAN: TR10 0006 4000 0014 2010 3648 40</w:t>
      </w:r>
    </w:p>
    <w:p w:rsidR="002F5BB9" w:rsidRPr="00CF0DB9" w:rsidRDefault="002F5BB9" w:rsidP="002F5BB9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2F5BB9" w:rsidRPr="00CF0DB9" w:rsidRDefault="002F5BB9" w:rsidP="002F5BB9">
      <w:pPr>
        <w:pStyle w:val="ListeParagraf"/>
        <w:numPr>
          <w:ilvl w:val="0"/>
          <w:numId w:val="6"/>
        </w:numPr>
        <w:ind w:left="360"/>
        <w:rPr>
          <w:rFonts w:asciiTheme="minorHAnsi" w:hAnsiTheme="minorHAnsi" w:cstheme="minorHAnsi"/>
          <w:color w:val="1F497D"/>
          <w:sz w:val="24"/>
          <w:szCs w:val="24"/>
        </w:rPr>
      </w:pPr>
      <w:proofErr w:type="spellStart"/>
      <w:r w:rsidRPr="00CF0DB9">
        <w:rPr>
          <w:rFonts w:asciiTheme="minorHAnsi" w:hAnsiTheme="minorHAnsi" w:cstheme="minorHAnsi"/>
          <w:color w:val="333333"/>
          <w:sz w:val="24"/>
          <w:szCs w:val="24"/>
        </w:rPr>
        <w:t>Kaydın</w:t>
      </w:r>
      <w:proofErr w:type="spellEnd"/>
      <w:r w:rsidRPr="00CF0DB9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proofErr w:type="spellStart"/>
      <w:r w:rsidRPr="00CF0DB9">
        <w:rPr>
          <w:rFonts w:asciiTheme="minorHAnsi" w:hAnsiTheme="minorHAnsi" w:cstheme="minorHAnsi"/>
          <w:color w:val="333333"/>
          <w:sz w:val="24"/>
          <w:szCs w:val="24"/>
        </w:rPr>
        <w:t>tamamlanmasını</w:t>
      </w:r>
      <w:proofErr w:type="spellEnd"/>
      <w:r w:rsidRPr="00CF0DB9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proofErr w:type="spellStart"/>
      <w:r w:rsidRPr="00CF0DB9">
        <w:rPr>
          <w:rFonts w:asciiTheme="minorHAnsi" w:hAnsiTheme="minorHAnsi" w:cstheme="minorHAnsi"/>
          <w:color w:val="333333"/>
          <w:sz w:val="24"/>
          <w:szCs w:val="24"/>
        </w:rPr>
        <w:t>teminen</w:t>
      </w:r>
      <w:proofErr w:type="spellEnd"/>
      <w:r w:rsidRPr="00CF0DB9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proofErr w:type="spellStart"/>
      <w:r w:rsidRPr="00CF0DB9">
        <w:rPr>
          <w:rFonts w:asciiTheme="minorHAnsi" w:hAnsiTheme="minorHAnsi" w:cstheme="minorHAnsi"/>
          <w:color w:val="333333"/>
          <w:sz w:val="24"/>
          <w:szCs w:val="24"/>
        </w:rPr>
        <w:t>kayıt</w:t>
      </w:r>
      <w:proofErr w:type="spellEnd"/>
      <w:r w:rsidRPr="00CF0DB9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proofErr w:type="spellStart"/>
      <w:r w:rsidRPr="00CF0DB9">
        <w:rPr>
          <w:rFonts w:asciiTheme="minorHAnsi" w:hAnsiTheme="minorHAnsi" w:cstheme="minorHAnsi"/>
          <w:color w:val="333333"/>
          <w:sz w:val="24"/>
          <w:szCs w:val="24"/>
        </w:rPr>
        <w:t>ücreti</w:t>
      </w:r>
      <w:proofErr w:type="spellEnd"/>
      <w:r w:rsidRPr="00CF0DB9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proofErr w:type="spellStart"/>
      <w:r w:rsidRPr="00CF0DB9">
        <w:rPr>
          <w:rFonts w:asciiTheme="minorHAnsi" w:hAnsiTheme="minorHAnsi" w:cstheme="minorHAnsi"/>
          <w:color w:val="333333"/>
          <w:sz w:val="24"/>
          <w:szCs w:val="24"/>
        </w:rPr>
        <w:t>dekontunun</w:t>
      </w:r>
      <w:proofErr w:type="spellEnd"/>
      <w:r w:rsidRPr="00CF0DB9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proofErr w:type="spellStart"/>
      <w:r w:rsidRPr="00CF0DB9">
        <w:rPr>
          <w:rFonts w:asciiTheme="minorHAnsi" w:hAnsiTheme="minorHAnsi" w:cstheme="minorHAnsi"/>
          <w:color w:val="333333"/>
          <w:sz w:val="24"/>
          <w:szCs w:val="24"/>
        </w:rPr>
        <w:t>Komitemize</w:t>
      </w:r>
      <w:proofErr w:type="spellEnd"/>
      <w:r w:rsidRPr="00CF0DB9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proofErr w:type="spellStart"/>
      <w:r w:rsidRPr="00CF0DB9">
        <w:rPr>
          <w:rFonts w:asciiTheme="minorHAnsi" w:hAnsiTheme="minorHAnsi" w:cstheme="minorHAnsi"/>
          <w:sz w:val="24"/>
          <w:szCs w:val="24"/>
        </w:rPr>
        <w:t>iletilmesi</w:t>
      </w:r>
      <w:proofErr w:type="spellEnd"/>
      <w:r w:rsidRPr="00CF0DB9">
        <w:rPr>
          <w:rFonts w:asciiTheme="minorHAnsi" w:hAnsiTheme="minorHAnsi" w:cstheme="minorHAnsi"/>
          <w:sz w:val="24"/>
          <w:szCs w:val="24"/>
        </w:rPr>
        <w:t xml:space="preserve"> </w:t>
      </w:r>
      <w:r w:rsidRPr="00CF0DB9">
        <w:rPr>
          <w:rFonts w:asciiTheme="minorHAnsi" w:hAnsiTheme="minorHAnsi" w:cstheme="minorHAnsi"/>
          <w:i/>
          <w:sz w:val="24"/>
          <w:szCs w:val="24"/>
        </w:rPr>
        <w:t>(</w:t>
      </w:r>
      <w:proofErr w:type="spellStart"/>
      <w:r w:rsidRPr="00CF0DB9">
        <w:rPr>
          <w:rFonts w:asciiTheme="minorHAnsi" w:hAnsiTheme="minorHAnsi" w:cstheme="minorHAnsi"/>
          <w:i/>
          <w:sz w:val="24"/>
          <w:szCs w:val="24"/>
        </w:rPr>
        <w:t>faks</w:t>
      </w:r>
      <w:proofErr w:type="spellEnd"/>
      <w:r w:rsidRPr="00CF0DB9">
        <w:rPr>
          <w:rFonts w:asciiTheme="minorHAnsi" w:hAnsiTheme="minorHAnsi" w:cstheme="minorHAnsi"/>
          <w:i/>
          <w:sz w:val="24"/>
          <w:szCs w:val="24"/>
        </w:rPr>
        <w:t>/e-posta ile)</w:t>
      </w:r>
      <w:r w:rsidRPr="00CF0DB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F0DB9">
        <w:rPr>
          <w:rFonts w:asciiTheme="minorHAnsi" w:hAnsiTheme="minorHAnsi" w:cstheme="minorHAnsi"/>
          <w:sz w:val="24"/>
          <w:szCs w:val="24"/>
        </w:rPr>
        <w:t>gerekmektedir</w:t>
      </w:r>
      <w:proofErr w:type="spellEnd"/>
      <w:r w:rsidRPr="00CF0DB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F5BB9" w:rsidRPr="00CF0DB9" w:rsidRDefault="002F5BB9" w:rsidP="002F5BB9">
      <w:pPr>
        <w:jc w:val="both"/>
        <w:rPr>
          <w:rFonts w:asciiTheme="minorHAnsi" w:hAnsiTheme="minorHAnsi" w:cstheme="minorHAnsi"/>
          <w:b/>
          <w:i/>
          <w:color w:val="333333"/>
          <w:sz w:val="24"/>
          <w:szCs w:val="24"/>
          <w:u w:val="single"/>
        </w:rPr>
      </w:pPr>
      <w:proofErr w:type="spellStart"/>
      <w:r w:rsidRPr="00CF0DB9">
        <w:rPr>
          <w:rFonts w:asciiTheme="minorHAnsi" w:hAnsiTheme="minorHAnsi" w:cstheme="minorHAnsi"/>
          <w:b/>
          <w:i/>
          <w:color w:val="333333"/>
          <w:sz w:val="24"/>
          <w:szCs w:val="24"/>
          <w:u w:val="single"/>
        </w:rPr>
        <w:t>Daha</w:t>
      </w:r>
      <w:proofErr w:type="spellEnd"/>
      <w:r w:rsidRPr="00CF0DB9">
        <w:rPr>
          <w:rFonts w:asciiTheme="minorHAnsi" w:hAnsiTheme="minorHAnsi" w:cstheme="minorHAnsi"/>
          <w:b/>
          <w:i/>
          <w:color w:val="333333"/>
          <w:sz w:val="24"/>
          <w:szCs w:val="24"/>
          <w:u w:val="single"/>
        </w:rPr>
        <w:t xml:space="preserve"> </w:t>
      </w:r>
      <w:proofErr w:type="spellStart"/>
      <w:r w:rsidRPr="00CF0DB9">
        <w:rPr>
          <w:rFonts w:asciiTheme="minorHAnsi" w:hAnsiTheme="minorHAnsi" w:cstheme="minorHAnsi"/>
          <w:b/>
          <w:i/>
          <w:color w:val="333333"/>
          <w:sz w:val="24"/>
          <w:szCs w:val="24"/>
          <w:u w:val="single"/>
        </w:rPr>
        <w:t>fazla</w:t>
      </w:r>
      <w:proofErr w:type="spellEnd"/>
      <w:r w:rsidRPr="00CF0DB9">
        <w:rPr>
          <w:rFonts w:asciiTheme="minorHAnsi" w:hAnsiTheme="minorHAnsi" w:cstheme="minorHAnsi"/>
          <w:b/>
          <w:i/>
          <w:color w:val="333333"/>
          <w:sz w:val="24"/>
          <w:szCs w:val="24"/>
          <w:u w:val="single"/>
        </w:rPr>
        <w:t xml:space="preserve"> </w:t>
      </w:r>
      <w:proofErr w:type="spellStart"/>
      <w:r w:rsidRPr="00CF0DB9">
        <w:rPr>
          <w:rFonts w:asciiTheme="minorHAnsi" w:hAnsiTheme="minorHAnsi" w:cstheme="minorHAnsi"/>
          <w:b/>
          <w:i/>
          <w:color w:val="333333"/>
          <w:sz w:val="24"/>
          <w:szCs w:val="24"/>
          <w:u w:val="single"/>
        </w:rPr>
        <w:t>bilgi</w:t>
      </w:r>
      <w:proofErr w:type="spellEnd"/>
      <w:r w:rsidRPr="00CF0DB9">
        <w:rPr>
          <w:rFonts w:asciiTheme="minorHAnsi" w:hAnsiTheme="minorHAnsi" w:cstheme="minorHAnsi"/>
          <w:b/>
          <w:i/>
          <w:color w:val="333333"/>
          <w:sz w:val="24"/>
          <w:szCs w:val="24"/>
          <w:u w:val="single"/>
        </w:rPr>
        <w:t xml:space="preserve"> ve </w:t>
      </w:r>
      <w:proofErr w:type="spellStart"/>
      <w:r w:rsidRPr="00CF0DB9">
        <w:rPr>
          <w:rFonts w:asciiTheme="minorHAnsi" w:hAnsiTheme="minorHAnsi" w:cstheme="minorHAnsi"/>
          <w:b/>
          <w:i/>
          <w:color w:val="333333"/>
          <w:sz w:val="24"/>
          <w:szCs w:val="24"/>
          <w:u w:val="single"/>
        </w:rPr>
        <w:t>ödeme</w:t>
      </w:r>
      <w:proofErr w:type="spellEnd"/>
      <w:r w:rsidRPr="00CF0DB9">
        <w:rPr>
          <w:rFonts w:asciiTheme="minorHAnsi" w:hAnsiTheme="minorHAnsi" w:cstheme="minorHAnsi"/>
          <w:b/>
          <w:i/>
          <w:color w:val="333333"/>
          <w:sz w:val="24"/>
          <w:szCs w:val="24"/>
          <w:u w:val="single"/>
        </w:rPr>
        <w:t xml:space="preserve"> </w:t>
      </w:r>
      <w:proofErr w:type="spellStart"/>
      <w:r w:rsidRPr="00CF0DB9">
        <w:rPr>
          <w:rFonts w:asciiTheme="minorHAnsi" w:hAnsiTheme="minorHAnsi" w:cstheme="minorHAnsi"/>
          <w:b/>
          <w:i/>
          <w:color w:val="333333"/>
          <w:sz w:val="24"/>
          <w:szCs w:val="24"/>
          <w:u w:val="single"/>
        </w:rPr>
        <w:t>dekontlarının</w:t>
      </w:r>
      <w:proofErr w:type="spellEnd"/>
      <w:r w:rsidRPr="00CF0DB9">
        <w:rPr>
          <w:rFonts w:asciiTheme="minorHAnsi" w:hAnsiTheme="minorHAnsi" w:cstheme="minorHAnsi"/>
          <w:b/>
          <w:i/>
          <w:color w:val="333333"/>
          <w:sz w:val="24"/>
          <w:szCs w:val="24"/>
          <w:u w:val="single"/>
        </w:rPr>
        <w:t xml:space="preserve"> </w:t>
      </w:r>
      <w:proofErr w:type="spellStart"/>
      <w:r w:rsidRPr="00CF0DB9">
        <w:rPr>
          <w:rFonts w:asciiTheme="minorHAnsi" w:hAnsiTheme="minorHAnsi" w:cstheme="minorHAnsi"/>
          <w:b/>
          <w:i/>
          <w:color w:val="333333"/>
          <w:sz w:val="24"/>
          <w:szCs w:val="24"/>
          <w:u w:val="single"/>
        </w:rPr>
        <w:t>gönderilmesi</w:t>
      </w:r>
      <w:proofErr w:type="spellEnd"/>
      <w:r w:rsidRPr="00CF0DB9">
        <w:rPr>
          <w:rFonts w:asciiTheme="minorHAnsi" w:hAnsiTheme="minorHAnsi" w:cstheme="minorHAnsi"/>
          <w:b/>
          <w:i/>
          <w:color w:val="333333"/>
          <w:sz w:val="24"/>
          <w:szCs w:val="24"/>
          <w:u w:val="single"/>
        </w:rPr>
        <w:t xml:space="preserve"> </w:t>
      </w:r>
      <w:proofErr w:type="spellStart"/>
      <w:proofErr w:type="gramStart"/>
      <w:r w:rsidRPr="00CF0DB9">
        <w:rPr>
          <w:rFonts w:asciiTheme="minorHAnsi" w:hAnsiTheme="minorHAnsi" w:cstheme="minorHAnsi"/>
          <w:b/>
          <w:i/>
          <w:color w:val="333333"/>
          <w:sz w:val="24"/>
          <w:szCs w:val="24"/>
          <w:u w:val="single"/>
        </w:rPr>
        <w:t>için</w:t>
      </w:r>
      <w:proofErr w:type="spellEnd"/>
      <w:r w:rsidRPr="00CF0DB9">
        <w:rPr>
          <w:rFonts w:asciiTheme="minorHAnsi" w:hAnsiTheme="minorHAnsi" w:cstheme="minorHAnsi"/>
          <w:b/>
          <w:i/>
          <w:color w:val="333333"/>
          <w:sz w:val="24"/>
          <w:szCs w:val="24"/>
          <w:u w:val="single"/>
        </w:rPr>
        <w:t>;</w:t>
      </w:r>
      <w:proofErr w:type="gramEnd"/>
      <w:r w:rsidRPr="00CF0DB9">
        <w:rPr>
          <w:rFonts w:asciiTheme="minorHAnsi" w:hAnsiTheme="minorHAnsi" w:cstheme="minorHAnsi"/>
          <w:b/>
          <w:i/>
          <w:color w:val="333333"/>
          <w:sz w:val="24"/>
          <w:szCs w:val="24"/>
          <w:u w:val="single"/>
        </w:rPr>
        <w:t xml:space="preserve"> </w:t>
      </w:r>
    </w:p>
    <w:p w:rsidR="002F5BB9" w:rsidRPr="00CF0DB9" w:rsidRDefault="002F5BB9" w:rsidP="002F5BB9">
      <w:pPr>
        <w:jc w:val="both"/>
        <w:rPr>
          <w:rFonts w:asciiTheme="minorHAnsi" w:hAnsiTheme="minorHAnsi" w:cstheme="minorHAnsi"/>
          <w:i/>
          <w:sz w:val="24"/>
          <w:szCs w:val="24"/>
        </w:rPr>
      </w:pPr>
      <w:proofErr w:type="gramStart"/>
      <w:r w:rsidRPr="00CF0DB9">
        <w:rPr>
          <w:rFonts w:asciiTheme="minorHAnsi" w:hAnsiTheme="minorHAnsi" w:cstheme="minorHAnsi"/>
          <w:i/>
          <w:sz w:val="24"/>
          <w:szCs w:val="24"/>
        </w:rPr>
        <w:t>Tel:</w:t>
      </w:r>
      <w:proofErr w:type="gramEnd"/>
      <w:r w:rsidRPr="00CF0DB9">
        <w:rPr>
          <w:rFonts w:asciiTheme="minorHAnsi" w:hAnsiTheme="minorHAnsi" w:cstheme="minorHAnsi"/>
          <w:i/>
          <w:sz w:val="24"/>
          <w:szCs w:val="24"/>
        </w:rPr>
        <w:t xml:space="preserve"> +90 312 219 4254 (55-56-57)</w:t>
      </w:r>
    </w:p>
    <w:p w:rsidR="002F5BB9" w:rsidRPr="00CF0DB9" w:rsidRDefault="002F5BB9" w:rsidP="002F5BB9">
      <w:pPr>
        <w:jc w:val="both"/>
        <w:rPr>
          <w:rFonts w:asciiTheme="minorHAnsi" w:hAnsiTheme="minorHAnsi" w:cstheme="minorHAnsi"/>
          <w:i/>
          <w:sz w:val="24"/>
          <w:szCs w:val="24"/>
        </w:rPr>
      </w:pPr>
      <w:proofErr w:type="spellStart"/>
      <w:proofErr w:type="gramStart"/>
      <w:r w:rsidRPr="00CF0DB9">
        <w:rPr>
          <w:rFonts w:asciiTheme="minorHAnsi" w:hAnsiTheme="minorHAnsi" w:cstheme="minorHAnsi"/>
          <w:i/>
          <w:sz w:val="24"/>
          <w:szCs w:val="24"/>
        </w:rPr>
        <w:t>Faks</w:t>
      </w:r>
      <w:proofErr w:type="spellEnd"/>
      <w:r w:rsidRPr="00CF0DB9">
        <w:rPr>
          <w:rFonts w:asciiTheme="minorHAnsi" w:hAnsiTheme="minorHAnsi" w:cstheme="minorHAnsi"/>
          <w:i/>
          <w:sz w:val="24"/>
          <w:szCs w:val="24"/>
        </w:rPr>
        <w:t>:</w:t>
      </w:r>
      <w:proofErr w:type="gramEnd"/>
      <w:r w:rsidRPr="00CF0DB9">
        <w:rPr>
          <w:rFonts w:asciiTheme="minorHAnsi" w:hAnsiTheme="minorHAnsi" w:cstheme="minorHAnsi"/>
          <w:i/>
          <w:sz w:val="24"/>
          <w:szCs w:val="24"/>
        </w:rPr>
        <w:t xml:space="preserve"> 0.312.219 42 58                        </w:t>
      </w:r>
    </w:p>
    <w:p w:rsidR="002F5BB9" w:rsidRPr="00B36887" w:rsidRDefault="002F5BB9" w:rsidP="002F5BB9">
      <w:pPr>
        <w:jc w:val="both"/>
        <w:rPr>
          <w:rFonts w:asciiTheme="minorHAnsi" w:hAnsiTheme="minorHAnsi"/>
          <w:b/>
        </w:rPr>
      </w:pPr>
      <w:r w:rsidRPr="00CF0DB9">
        <w:rPr>
          <w:rFonts w:asciiTheme="minorHAnsi" w:hAnsiTheme="minorHAnsi" w:cstheme="minorHAnsi"/>
          <w:i/>
          <w:sz w:val="24"/>
          <w:szCs w:val="24"/>
        </w:rPr>
        <w:t xml:space="preserve">E-posta: </w:t>
      </w:r>
      <w:hyperlink r:id="rId9" w:history="1">
        <w:r w:rsidRPr="00CF0DB9">
          <w:rPr>
            <w:rStyle w:val="Kpr"/>
            <w:rFonts w:asciiTheme="minorHAnsi" w:hAnsiTheme="minorHAnsi" w:cstheme="minorHAnsi"/>
            <w:i/>
            <w:sz w:val="24"/>
            <w:szCs w:val="24"/>
          </w:rPr>
          <w:t>icc-tr@tobb.org.tr</w:t>
        </w:r>
      </w:hyperlink>
      <w:r w:rsidRPr="00CF0DB9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sectPr w:rsidR="002F5BB9" w:rsidRPr="00B36887" w:rsidSect="00B36887">
      <w:footerReference w:type="first" r:id="rId10"/>
      <w:pgSz w:w="11907" w:h="16840"/>
      <w:pgMar w:top="567" w:right="851" w:bottom="284" w:left="1134" w:header="720" w:footer="454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C37" w:rsidRDefault="00781C37">
      <w:r>
        <w:separator/>
      </w:r>
    </w:p>
  </w:endnote>
  <w:endnote w:type="continuationSeparator" w:id="0">
    <w:p w:rsidR="00781C37" w:rsidRDefault="0078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D0" w:rsidRPr="00B36887" w:rsidRDefault="00ED6560" w:rsidP="00B36887">
    <w:pPr>
      <w:rPr>
        <w:rFonts w:ascii="Calibri" w:hAnsi="Calibri"/>
        <w:noProof/>
        <w:color w:val="000000"/>
        <w:lang w:val="en-US" w:eastAsia="tr-TR"/>
      </w:rPr>
    </w:pPr>
    <w:r>
      <w:rPr>
        <w:noProof/>
        <w:color w:val="000000"/>
        <w:lang w:val="en-US" w:eastAsia="tr-T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C37" w:rsidRDefault="00781C37">
      <w:r>
        <w:separator/>
      </w:r>
    </w:p>
  </w:footnote>
  <w:footnote w:type="continuationSeparator" w:id="0">
    <w:p w:rsidR="00781C37" w:rsidRDefault="00781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E48B3"/>
    <w:multiLevelType w:val="hybridMultilevel"/>
    <w:tmpl w:val="C4962E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3D"/>
    <w:rsid w:val="00001A6B"/>
    <w:rsid w:val="00002083"/>
    <w:rsid w:val="0000771A"/>
    <w:rsid w:val="000142C6"/>
    <w:rsid w:val="0002529A"/>
    <w:rsid w:val="00047711"/>
    <w:rsid w:val="00051537"/>
    <w:rsid w:val="00057E32"/>
    <w:rsid w:val="00060041"/>
    <w:rsid w:val="00071BE0"/>
    <w:rsid w:val="000940EC"/>
    <w:rsid w:val="000A0772"/>
    <w:rsid w:val="000A2808"/>
    <w:rsid w:val="000B5ECA"/>
    <w:rsid w:val="000C4A12"/>
    <w:rsid w:val="000E69FC"/>
    <w:rsid w:val="00104B38"/>
    <w:rsid w:val="00110723"/>
    <w:rsid w:val="00115268"/>
    <w:rsid w:val="001160BE"/>
    <w:rsid w:val="001568CF"/>
    <w:rsid w:val="001623D6"/>
    <w:rsid w:val="00164813"/>
    <w:rsid w:val="001707A1"/>
    <w:rsid w:val="00180A3D"/>
    <w:rsid w:val="00183A6D"/>
    <w:rsid w:val="001853DA"/>
    <w:rsid w:val="00191301"/>
    <w:rsid w:val="001B0E17"/>
    <w:rsid w:val="001C0607"/>
    <w:rsid w:val="001C344A"/>
    <w:rsid w:val="001C752B"/>
    <w:rsid w:val="001C7C72"/>
    <w:rsid w:val="001D3F1F"/>
    <w:rsid w:val="001D551D"/>
    <w:rsid w:val="00210F73"/>
    <w:rsid w:val="00212A67"/>
    <w:rsid w:val="00222B8A"/>
    <w:rsid w:val="00224EF3"/>
    <w:rsid w:val="002372C2"/>
    <w:rsid w:val="002400C8"/>
    <w:rsid w:val="00257537"/>
    <w:rsid w:val="002756A4"/>
    <w:rsid w:val="00277CEB"/>
    <w:rsid w:val="002A0317"/>
    <w:rsid w:val="002B76BA"/>
    <w:rsid w:val="002D0958"/>
    <w:rsid w:val="002D792E"/>
    <w:rsid w:val="002F0BCD"/>
    <w:rsid w:val="002F5BB9"/>
    <w:rsid w:val="00301C51"/>
    <w:rsid w:val="003061B0"/>
    <w:rsid w:val="00306592"/>
    <w:rsid w:val="0031357D"/>
    <w:rsid w:val="00316D06"/>
    <w:rsid w:val="00330059"/>
    <w:rsid w:val="00330F5D"/>
    <w:rsid w:val="00331952"/>
    <w:rsid w:val="00337983"/>
    <w:rsid w:val="00351E00"/>
    <w:rsid w:val="003571DF"/>
    <w:rsid w:val="00365825"/>
    <w:rsid w:val="0037048B"/>
    <w:rsid w:val="003834B8"/>
    <w:rsid w:val="003845FE"/>
    <w:rsid w:val="003A07EC"/>
    <w:rsid w:val="003A19CC"/>
    <w:rsid w:val="003A4F5A"/>
    <w:rsid w:val="003B0ED1"/>
    <w:rsid w:val="003B55D0"/>
    <w:rsid w:val="003B7356"/>
    <w:rsid w:val="003D04CF"/>
    <w:rsid w:val="003D3BE4"/>
    <w:rsid w:val="003E448C"/>
    <w:rsid w:val="003E6D61"/>
    <w:rsid w:val="003E76FB"/>
    <w:rsid w:val="003F2CF2"/>
    <w:rsid w:val="00404D87"/>
    <w:rsid w:val="00405A18"/>
    <w:rsid w:val="004312F8"/>
    <w:rsid w:val="004350A5"/>
    <w:rsid w:val="0044511D"/>
    <w:rsid w:val="0045148F"/>
    <w:rsid w:val="004517E9"/>
    <w:rsid w:val="0045309B"/>
    <w:rsid w:val="00456746"/>
    <w:rsid w:val="00473C31"/>
    <w:rsid w:val="00474453"/>
    <w:rsid w:val="004772F9"/>
    <w:rsid w:val="004849A0"/>
    <w:rsid w:val="004963D5"/>
    <w:rsid w:val="004968E3"/>
    <w:rsid w:val="004A71B1"/>
    <w:rsid w:val="004B4050"/>
    <w:rsid w:val="004C6AE8"/>
    <w:rsid w:val="005024F7"/>
    <w:rsid w:val="005065C6"/>
    <w:rsid w:val="005268ED"/>
    <w:rsid w:val="0053142C"/>
    <w:rsid w:val="005346EB"/>
    <w:rsid w:val="00540AB2"/>
    <w:rsid w:val="00544290"/>
    <w:rsid w:val="00557765"/>
    <w:rsid w:val="005578A3"/>
    <w:rsid w:val="0056064F"/>
    <w:rsid w:val="00565804"/>
    <w:rsid w:val="00571CDB"/>
    <w:rsid w:val="00573633"/>
    <w:rsid w:val="00593EDE"/>
    <w:rsid w:val="005A3320"/>
    <w:rsid w:val="005B1B1D"/>
    <w:rsid w:val="005B1B90"/>
    <w:rsid w:val="005B5573"/>
    <w:rsid w:val="005B76AC"/>
    <w:rsid w:val="005D5351"/>
    <w:rsid w:val="005E01A6"/>
    <w:rsid w:val="005F14CC"/>
    <w:rsid w:val="00610B56"/>
    <w:rsid w:val="0062593E"/>
    <w:rsid w:val="00635D1E"/>
    <w:rsid w:val="00641D34"/>
    <w:rsid w:val="0064428B"/>
    <w:rsid w:val="0065133B"/>
    <w:rsid w:val="00651FF5"/>
    <w:rsid w:val="00653770"/>
    <w:rsid w:val="00662038"/>
    <w:rsid w:val="0066422F"/>
    <w:rsid w:val="00682F56"/>
    <w:rsid w:val="00691C80"/>
    <w:rsid w:val="006F389E"/>
    <w:rsid w:val="00706B8D"/>
    <w:rsid w:val="00711024"/>
    <w:rsid w:val="00712E44"/>
    <w:rsid w:val="007166A4"/>
    <w:rsid w:val="007167AB"/>
    <w:rsid w:val="007224A0"/>
    <w:rsid w:val="007240A2"/>
    <w:rsid w:val="00753CEE"/>
    <w:rsid w:val="007549B0"/>
    <w:rsid w:val="00781C37"/>
    <w:rsid w:val="00782F91"/>
    <w:rsid w:val="007A0CAC"/>
    <w:rsid w:val="007A2B96"/>
    <w:rsid w:val="007A4C35"/>
    <w:rsid w:val="007C6CD6"/>
    <w:rsid w:val="007C7570"/>
    <w:rsid w:val="007D11AF"/>
    <w:rsid w:val="007E3E73"/>
    <w:rsid w:val="007E559B"/>
    <w:rsid w:val="007E642F"/>
    <w:rsid w:val="007E7392"/>
    <w:rsid w:val="00811898"/>
    <w:rsid w:val="008167C9"/>
    <w:rsid w:val="00821FE5"/>
    <w:rsid w:val="00831306"/>
    <w:rsid w:val="008322A1"/>
    <w:rsid w:val="008342AE"/>
    <w:rsid w:val="00842C80"/>
    <w:rsid w:val="00864E27"/>
    <w:rsid w:val="00872D54"/>
    <w:rsid w:val="00877F1A"/>
    <w:rsid w:val="008B6316"/>
    <w:rsid w:val="008B63C5"/>
    <w:rsid w:val="008C7A70"/>
    <w:rsid w:val="00907A4B"/>
    <w:rsid w:val="009159F0"/>
    <w:rsid w:val="00930209"/>
    <w:rsid w:val="00933741"/>
    <w:rsid w:val="009367A0"/>
    <w:rsid w:val="00943BD4"/>
    <w:rsid w:val="00957796"/>
    <w:rsid w:val="00960610"/>
    <w:rsid w:val="00967EBC"/>
    <w:rsid w:val="009719F1"/>
    <w:rsid w:val="00976DFF"/>
    <w:rsid w:val="009A3F43"/>
    <w:rsid w:val="009B77AF"/>
    <w:rsid w:val="009C784C"/>
    <w:rsid w:val="009E3950"/>
    <w:rsid w:val="009E5279"/>
    <w:rsid w:val="009F4A5B"/>
    <w:rsid w:val="009F57FE"/>
    <w:rsid w:val="009F5DF8"/>
    <w:rsid w:val="00A4745B"/>
    <w:rsid w:val="00A64F00"/>
    <w:rsid w:val="00A7020B"/>
    <w:rsid w:val="00A74D90"/>
    <w:rsid w:val="00A756A5"/>
    <w:rsid w:val="00A759B0"/>
    <w:rsid w:val="00A944CD"/>
    <w:rsid w:val="00A96C8C"/>
    <w:rsid w:val="00A97959"/>
    <w:rsid w:val="00AA7136"/>
    <w:rsid w:val="00AC10D1"/>
    <w:rsid w:val="00AC5AB1"/>
    <w:rsid w:val="00AC5CA7"/>
    <w:rsid w:val="00AE170C"/>
    <w:rsid w:val="00AE4175"/>
    <w:rsid w:val="00AF19DC"/>
    <w:rsid w:val="00B01408"/>
    <w:rsid w:val="00B0387B"/>
    <w:rsid w:val="00B36887"/>
    <w:rsid w:val="00B46BC7"/>
    <w:rsid w:val="00B51985"/>
    <w:rsid w:val="00B61332"/>
    <w:rsid w:val="00B62267"/>
    <w:rsid w:val="00B6562F"/>
    <w:rsid w:val="00B7331B"/>
    <w:rsid w:val="00B81802"/>
    <w:rsid w:val="00B85EEC"/>
    <w:rsid w:val="00B86BA9"/>
    <w:rsid w:val="00B93672"/>
    <w:rsid w:val="00B9743D"/>
    <w:rsid w:val="00BA0402"/>
    <w:rsid w:val="00BB4836"/>
    <w:rsid w:val="00BD79DA"/>
    <w:rsid w:val="00BE360C"/>
    <w:rsid w:val="00BE6290"/>
    <w:rsid w:val="00BF353C"/>
    <w:rsid w:val="00BF57B4"/>
    <w:rsid w:val="00C01D9E"/>
    <w:rsid w:val="00C06979"/>
    <w:rsid w:val="00C4036F"/>
    <w:rsid w:val="00C42794"/>
    <w:rsid w:val="00C6781A"/>
    <w:rsid w:val="00C9797D"/>
    <w:rsid w:val="00CA4039"/>
    <w:rsid w:val="00CA550D"/>
    <w:rsid w:val="00CB603F"/>
    <w:rsid w:val="00CB7C53"/>
    <w:rsid w:val="00CE2561"/>
    <w:rsid w:val="00D14A1C"/>
    <w:rsid w:val="00D36254"/>
    <w:rsid w:val="00D4026F"/>
    <w:rsid w:val="00D40D28"/>
    <w:rsid w:val="00D412A3"/>
    <w:rsid w:val="00D47D50"/>
    <w:rsid w:val="00D628C2"/>
    <w:rsid w:val="00D661C2"/>
    <w:rsid w:val="00D670F5"/>
    <w:rsid w:val="00D70A5C"/>
    <w:rsid w:val="00D825F3"/>
    <w:rsid w:val="00D90A52"/>
    <w:rsid w:val="00D91301"/>
    <w:rsid w:val="00DA580B"/>
    <w:rsid w:val="00DC5025"/>
    <w:rsid w:val="00DD2281"/>
    <w:rsid w:val="00DE1541"/>
    <w:rsid w:val="00DF31E6"/>
    <w:rsid w:val="00DF5591"/>
    <w:rsid w:val="00DF697D"/>
    <w:rsid w:val="00E00442"/>
    <w:rsid w:val="00E16070"/>
    <w:rsid w:val="00E4502B"/>
    <w:rsid w:val="00E5107B"/>
    <w:rsid w:val="00E52E09"/>
    <w:rsid w:val="00E60A0D"/>
    <w:rsid w:val="00E660C6"/>
    <w:rsid w:val="00E710D1"/>
    <w:rsid w:val="00E74D95"/>
    <w:rsid w:val="00E82568"/>
    <w:rsid w:val="00E8680B"/>
    <w:rsid w:val="00E94070"/>
    <w:rsid w:val="00E96251"/>
    <w:rsid w:val="00EA0D23"/>
    <w:rsid w:val="00EA3791"/>
    <w:rsid w:val="00EA4E56"/>
    <w:rsid w:val="00EA63F6"/>
    <w:rsid w:val="00EB3F9C"/>
    <w:rsid w:val="00EC74C0"/>
    <w:rsid w:val="00EC7672"/>
    <w:rsid w:val="00ED6560"/>
    <w:rsid w:val="00ED70CF"/>
    <w:rsid w:val="00EE4F46"/>
    <w:rsid w:val="00EF61D2"/>
    <w:rsid w:val="00EF6F34"/>
    <w:rsid w:val="00EF785F"/>
    <w:rsid w:val="00F013CC"/>
    <w:rsid w:val="00F05886"/>
    <w:rsid w:val="00F23B05"/>
    <w:rsid w:val="00F3113F"/>
    <w:rsid w:val="00F32272"/>
    <w:rsid w:val="00F507B0"/>
    <w:rsid w:val="00F50BA6"/>
    <w:rsid w:val="00F54791"/>
    <w:rsid w:val="00F7410D"/>
    <w:rsid w:val="00F8091C"/>
    <w:rsid w:val="00F828D9"/>
    <w:rsid w:val="00F863C6"/>
    <w:rsid w:val="00F9638F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49C6089"/>
  <w15:docId w15:val="{0DCFE7B5-20A8-4FAC-9015-DE265C2B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yaz">
    <w:name w:val="Subtitle"/>
    <w:basedOn w:val="Normal"/>
    <w:next w:val="Normal"/>
    <w:link w:val="Altyaz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  <w:style w:type="paragraph" w:styleId="ListeParagraf">
    <w:name w:val="List Paragraph"/>
    <w:basedOn w:val="Normal"/>
    <w:uiPriority w:val="34"/>
    <w:qFormat/>
    <w:rsid w:val="002F5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5A04-650C-4DAF-9502-6B9056E6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1284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HASAN NURİ SİNANOĞLU</cp:lastModifiedBy>
  <cp:revision>2</cp:revision>
  <cp:lastPrinted>2015-10-16T08:56:00Z</cp:lastPrinted>
  <dcterms:created xsi:type="dcterms:W3CDTF">2019-09-23T10:34:00Z</dcterms:created>
  <dcterms:modified xsi:type="dcterms:W3CDTF">2019-09-23T10:34:00Z</dcterms:modified>
</cp:coreProperties>
</file>